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D1863D5" w:rsidR="002674E0" w:rsidRDefault="00EC3F4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Erineva soolasisaldusega lahuste valmistamine ja soolasisalduse mõju lahuse tihedusele uurimine</w:t>
      </w:r>
    </w:p>
    <w:p w14:paraId="00000002" w14:textId="77777777" w:rsidR="002674E0" w:rsidRDefault="002674E0">
      <w:pPr>
        <w:spacing w:line="240" w:lineRule="auto"/>
        <w:jc w:val="center"/>
        <w:rPr>
          <w:i/>
        </w:rPr>
      </w:pPr>
      <w:bookmarkStart w:id="0" w:name="_heading=h.1fob9te" w:colFirst="0" w:colLast="0"/>
      <w:bookmarkEnd w:id="0"/>
    </w:p>
    <w:p w14:paraId="00000003" w14:textId="77777777" w:rsidR="002674E0" w:rsidRDefault="002674E0">
      <w:pPr>
        <w:spacing w:before="120" w:line="259" w:lineRule="auto"/>
        <w:rPr>
          <w:b/>
        </w:rPr>
      </w:pPr>
    </w:p>
    <w:p w14:paraId="00000004" w14:textId="77777777" w:rsidR="002674E0" w:rsidRDefault="00EC3F4F">
      <w:pPr>
        <w:spacing w:before="120" w:line="259" w:lineRule="auto"/>
      </w:pPr>
      <w:r>
        <w:rPr>
          <w:b/>
        </w:rPr>
        <w:t xml:space="preserve">Vanuseaste: </w:t>
      </w:r>
      <w:r>
        <w:t>7. klass</w:t>
      </w:r>
    </w:p>
    <w:p w14:paraId="00000005" w14:textId="77777777" w:rsidR="002674E0" w:rsidRDefault="00EC3F4F">
      <w:pPr>
        <w:spacing w:before="120" w:line="259" w:lineRule="auto"/>
      </w:pPr>
      <w:r>
        <w:rPr>
          <w:b/>
        </w:rPr>
        <w:t xml:space="preserve">Materjali tüüp: </w:t>
      </w:r>
      <w:r>
        <w:t>õpilase tööleht (täiendav variant)</w:t>
      </w:r>
    </w:p>
    <w:p w14:paraId="00000006" w14:textId="77777777" w:rsidR="002674E0" w:rsidRDefault="00EC3F4F">
      <w:pPr>
        <w:spacing w:before="120" w:line="259" w:lineRule="auto"/>
      </w:pPr>
      <w:sdt>
        <w:sdtPr>
          <w:tag w:val="goog_rdk_0"/>
          <w:id w:val="-1282791400"/>
        </w:sdtPr>
        <w:sdtEndPr/>
        <w:sdtContent/>
      </w:sdt>
      <w:r>
        <w:rPr>
          <w:b/>
        </w:rPr>
        <w:t xml:space="preserve">Eesmärk: </w:t>
      </w:r>
      <w:r>
        <w:t>valmistada soolalahus kui ainete segu, harjutada ainekoguste kaalumist ja ruumala mõõtmist, määrata soolalahuse tihedus ja esitada kogutud andmed graafiliselt</w:t>
      </w:r>
      <w:bookmarkStart w:id="1" w:name="_GoBack"/>
      <w:bookmarkEnd w:id="1"/>
    </w:p>
    <w:p w14:paraId="00000007" w14:textId="77777777" w:rsidR="002674E0" w:rsidRDefault="00EC3F4F">
      <w:pPr>
        <w:spacing w:before="120" w:line="259" w:lineRule="auto"/>
      </w:pPr>
      <w:r>
        <w:rPr>
          <w:b/>
        </w:rPr>
        <w:t>Seos õpitulemustega</w:t>
      </w:r>
      <w:r>
        <w:t xml:space="preserve">: </w:t>
      </w:r>
    </w:p>
    <w:p w14:paraId="00000008" w14:textId="77777777" w:rsidR="002674E0" w:rsidRDefault="00EC3F4F">
      <w:pPr>
        <w:numPr>
          <w:ilvl w:val="0"/>
          <w:numId w:val="2"/>
        </w:numPr>
        <w:spacing w:before="120" w:line="259" w:lineRule="auto"/>
        <w:rPr>
          <w:highlight w:val="white"/>
        </w:rPr>
      </w:pPr>
      <w:r>
        <w:rPr>
          <w:highlight w:val="white"/>
        </w:rPr>
        <w:t>mõõdab või määrab keha ruumala, massi;</w:t>
      </w:r>
    </w:p>
    <w:p w14:paraId="00000009" w14:textId="77777777" w:rsidR="002674E0" w:rsidRDefault="00EC3F4F">
      <w:pPr>
        <w:numPr>
          <w:ilvl w:val="0"/>
          <w:numId w:val="2"/>
        </w:numPr>
        <w:spacing w:line="259" w:lineRule="auto"/>
        <w:rPr>
          <w:highlight w:val="white"/>
        </w:rPr>
      </w:pPr>
      <w:r>
        <w:rPr>
          <w:highlight w:val="white"/>
        </w:rPr>
        <w:t>oskab valmistada lahust;</w:t>
      </w:r>
    </w:p>
    <w:p w14:paraId="0000000A" w14:textId="77777777" w:rsidR="002674E0" w:rsidRDefault="00EC3F4F">
      <w:pPr>
        <w:numPr>
          <w:ilvl w:val="0"/>
          <w:numId w:val="2"/>
        </w:numPr>
        <w:spacing w:line="259" w:lineRule="auto"/>
        <w:rPr>
          <w:highlight w:val="white"/>
        </w:rPr>
      </w:pPr>
      <w:r>
        <w:rPr>
          <w:highlight w:val="white"/>
        </w:rPr>
        <w:t xml:space="preserve">eristab </w:t>
      </w:r>
      <w:r>
        <w:rPr>
          <w:highlight w:val="white"/>
        </w:rPr>
        <w:t>lihtsamas katses sõltumatu ja sõltuva muutuja;</w:t>
      </w:r>
    </w:p>
    <w:p w14:paraId="0000000B" w14:textId="77777777" w:rsidR="002674E0" w:rsidRDefault="00EC3F4F">
      <w:pPr>
        <w:numPr>
          <w:ilvl w:val="0"/>
          <w:numId w:val="2"/>
        </w:numPr>
        <w:spacing w:line="259" w:lineRule="auto"/>
        <w:rPr>
          <w:highlight w:val="white"/>
        </w:rPr>
      </w:pPr>
      <w:r>
        <w:rPr>
          <w:highlight w:val="white"/>
        </w:rPr>
        <w:t>analüüsib andmete usaldusväärsust, mõistab korduskatsete ja kontrollkatsete vajadust ning kõrvalmuutujate kontrollimise vajadust;</w:t>
      </w:r>
    </w:p>
    <w:p w14:paraId="0000000C" w14:textId="77777777" w:rsidR="002674E0" w:rsidRDefault="00EC3F4F">
      <w:pPr>
        <w:numPr>
          <w:ilvl w:val="0"/>
          <w:numId w:val="2"/>
        </w:numPr>
        <w:spacing w:line="259" w:lineRule="auto"/>
        <w:rPr>
          <w:highlight w:val="white"/>
        </w:rPr>
      </w:pPr>
      <w:r>
        <w:rPr>
          <w:highlight w:val="white"/>
        </w:rPr>
        <w:t>esitab tulemusi tabelite ja diagrammidena;</w:t>
      </w:r>
    </w:p>
    <w:p w14:paraId="0000000D" w14:textId="77777777" w:rsidR="002674E0" w:rsidRDefault="00EC3F4F">
      <w:pPr>
        <w:numPr>
          <w:ilvl w:val="0"/>
          <w:numId w:val="2"/>
        </w:numPr>
        <w:spacing w:line="259" w:lineRule="auto"/>
        <w:rPr>
          <w:highlight w:val="white"/>
        </w:rPr>
      </w:pPr>
      <w:r>
        <w:rPr>
          <w:highlight w:val="white"/>
        </w:rPr>
        <w:t>teeb kogutud andmete põhjal järeldus</w:t>
      </w:r>
      <w:r>
        <w:rPr>
          <w:highlight w:val="white"/>
        </w:rPr>
        <w:t>i, selgitab ja ennustab tulemusi ning hindab hüpoteeside paikapidavust;</w:t>
      </w:r>
    </w:p>
    <w:p w14:paraId="0000000E" w14:textId="77777777" w:rsidR="002674E0" w:rsidRDefault="00EC3F4F">
      <w:pPr>
        <w:numPr>
          <w:ilvl w:val="0"/>
          <w:numId w:val="2"/>
        </w:numPr>
        <w:spacing w:line="259" w:lineRule="auto"/>
        <w:rPr>
          <w:highlight w:val="white"/>
        </w:rPr>
      </w:pPr>
      <w:r>
        <w:rPr>
          <w:highlight w:val="white"/>
        </w:rPr>
        <w:t>esitab uurimuse tulemusi suuliselt ja kirjalikult ning visuaalselt arusaadavalt;</w:t>
      </w:r>
    </w:p>
    <w:p w14:paraId="0000000F" w14:textId="77777777" w:rsidR="002674E0" w:rsidRDefault="00EC3F4F">
      <w:pPr>
        <w:numPr>
          <w:ilvl w:val="0"/>
          <w:numId w:val="2"/>
        </w:numPr>
        <w:spacing w:line="259" w:lineRule="auto"/>
        <w:rPr>
          <w:highlight w:val="white"/>
        </w:rPr>
      </w:pPr>
      <w:r>
        <w:rPr>
          <w:highlight w:val="white"/>
        </w:rPr>
        <w:t>järgib katseid tehes juhendeid ja ohutusnõudeid;</w:t>
      </w:r>
    </w:p>
    <w:p w14:paraId="00000010" w14:textId="77777777" w:rsidR="002674E0" w:rsidRDefault="00EC3F4F">
      <w:pPr>
        <w:numPr>
          <w:ilvl w:val="0"/>
          <w:numId w:val="2"/>
        </w:numPr>
        <w:spacing w:line="259" w:lineRule="auto"/>
        <w:rPr>
          <w:highlight w:val="white"/>
        </w:rPr>
      </w:pPr>
      <w:r>
        <w:t>(</w:t>
      </w:r>
      <w:r>
        <w:rPr>
          <w:i/>
        </w:rPr>
        <w:t>ainekavas praktiline töö: erineva soolasisaldusega la</w:t>
      </w:r>
      <w:r>
        <w:rPr>
          <w:i/>
        </w:rPr>
        <w:t>huste omaduste uurimine (tihedus, jäätumistemperatuur), tulemuste analüüs (graafikute tõlgendamine) ning leitud seoste rakendamine (soolase vee külmumistemperatuur, kehade ujuvus);).</w:t>
      </w:r>
    </w:p>
    <w:p w14:paraId="00000011" w14:textId="77777777" w:rsidR="002674E0" w:rsidRDefault="00EC3F4F">
      <w:pPr>
        <w:spacing w:before="120" w:line="259" w:lineRule="auto"/>
      </w:pPr>
      <w:r>
        <w:rPr>
          <w:b/>
        </w:rPr>
        <w:t xml:space="preserve">Põhimõisted: </w:t>
      </w:r>
      <w:r>
        <w:t>segu, lahus, tihedus.</w:t>
      </w:r>
    </w:p>
    <w:p w14:paraId="00000012" w14:textId="77777777" w:rsidR="002674E0" w:rsidRDefault="002674E0">
      <w:pPr>
        <w:spacing w:before="120" w:line="259" w:lineRule="auto"/>
      </w:pPr>
    </w:p>
    <w:p w14:paraId="00000013" w14:textId="77777777" w:rsidR="002674E0" w:rsidRDefault="00EC3F4F">
      <w:pPr>
        <w:spacing w:before="120" w:line="259" w:lineRule="auto"/>
        <w:rPr>
          <w:b/>
        </w:rPr>
      </w:pPr>
      <w:r>
        <w:br w:type="page"/>
      </w:r>
    </w:p>
    <w:p w14:paraId="00000014" w14:textId="77777777" w:rsidR="002674E0" w:rsidRDefault="00EC3F4F">
      <w:pPr>
        <w:spacing w:before="120" w:line="259" w:lineRule="auto"/>
        <w:rPr>
          <w:b/>
        </w:rPr>
      </w:pPr>
      <w:r>
        <w:rPr>
          <w:b/>
        </w:rPr>
        <w:lastRenderedPageBreak/>
        <w:t>TÖÖ EESMÄRK</w:t>
      </w:r>
    </w:p>
    <w:p w14:paraId="00000015" w14:textId="77777777" w:rsidR="002674E0" w:rsidRDefault="00EC3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rPr>
          <w:color w:val="000000"/>
        </w:rPr>
      </w:pPr>
      <w:r>
        <w:rPr>
          <w:color w:val="000000"/>
        </w:rPr>
        <w:t>Õppida valmistama kindla soolasisaldusega soolalahust kui ainete segu.</w:t>
      </w:r>
    </w:p>
    <w:p w14:paraId="00000016" w14:textId="77777777" w:rsidR="002674E0" w:rsidRDefault="00EC3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Harjutada ainekoguste kaalumist.</w:t>
      </w:r>
    </w:p>
    <w:p w14:paraId="00000017" w14:textId="77777777" w:rsidR="002674E0" w:rsidRDefault="00EC3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Harjutada vedelikukoguste (ruumala) mõõtmist.</w:t>
      </w:r>
    </w:p>
    <w:p w14:paraId="00000018" w14:textId="77777777" w:rsidR="002674E0" w:rsidRDefault="00EC3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Õppida määrama soolalahuse tihedust.</w:t>
      </w:r>
    </w:p>
    <w:p w14:paraId="00000019" w14:textId="77777777" w:rsidR="002674E0" w:rsidRDefault="00EC3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Harjutada arvandmete graafilist esitamist.</w:t>
      </w:r>
    </w:p>
    <w:p w14:paraId="0000001A" w14:textId="77777777" w:rsidR="002674E0" w:rsidRDefault="002674E0">
      <w:pPr>
        <w:spacing w:before="120" w:line="259" w:lineRule="auto"/>
      </w:pPr>
    </w:p>
    <w:p w14:paraId="0000001B" w14:textId="77777777" w:rsidR="002674E0" w:rsidRDefault="00EC3F4F">
      <w:pPr>
        <w:spacing w:before="120" w:line="259" w:lineRule="auto"/>
        <w:rPr>
          <w:b/>
        </w:rPr>
      </w:pPr>
      <w:r>
        <w:rPr>
          <w:b/>
        </w:rPr>
        <w:t>TÖÖÜLESANNE</w:t>
      </w:r>
    </w:p>
    <w:p w14:paraId="0000001C" w14:textId="77777777" w:rsidR="002674E0" w:rsidRDefault="00EC3F4F">
      <w:pPr>
        <w:spacing w:before="120" w:line="259" w:lineRule="auto"/>
        <w:rPr>
          <w:b/>
        </w:rPr>
      </w:pPr>
      <w:r>
        <w:rPr>
          <w:b/>
        </w:rPr>
        <w:t>Lahuste valmi</w:t>
      </w:r>
      <w:r>
        <w:rPr>
          <w:b/>
        </w:rPr>
        <w:t>stamise juhend</w:t>
      </w:r>
    </w:p>
    <w:p w14:paraId="0000001D" w14:textId="77777777" w:rsidR="002674E0" w:rsidRDefault="00EC3F4F">
      <w:pPr>
        <w:spacing w:before="120" w:line="259" w:lineRule="auto"/>
      </w:pPr>
      <w:r>
        <w:t>Valmistage 80 g keedusoola (naatriumkloriidi) lahust. Valmistage neli erineva soolasisaldusega lahust, kusjuures valmistatud lahuste soola protsendiline sisaldus jäägu vahemikku 4...12%.</w:t>
      </w:r>
    </w:p>
    <w:p w14:paraId="0000001E" w14:textId="77777777" w:rsidR="002674E0" w:rsidRDefault="00EC3F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color w:val="000000"/>
        </w:rPr>
        <w:t>Arvutage vajamineva soola ja vee kogus (soola puhul mass ja vee puhul mass ning ruumala).</w:t>
      </w:r>
    </w:p>
    <w:p w14:paraId="0000001F" w14:textId="77777777" w:rsidR="002674E0" w:rsidRDefault="00EC3F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color w:val="000000"/>
        </w:rPr>
        <w:t>Kaaluge lahuse valmistamiseks vajalik kogus soola.</w:t>
      </w:r>
    </w:p>
    <w:p w14:paraId="00000020" w14:textId="77777777" w:rsidR="002674E0" w:rsidRDefault="00EC3F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Mõõtke mõõtesilindriga lahuse valmistamiseks vajalik kogus (ruumala) vett.</w:t>
      </w:r>
    </w:p>
    <w:p w14:paraId="00000021" w14:textId="77777777" w:rsidR="002674E0" w:rsidRDefault="00EC3F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Lahustage kaalutud sool vees, kasutades selleks keeduklaasi. Lahustumise kiirendamiseks segage lahust klaaspulgaga.</w:t>
      </w:r>
    </w:p>
    <w:p w14:paraId="00000022" w14:textId="77777777" w:rsidR="002674E0" w:rsidRDefault="00EC3F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Valage lahus 100 ml mõõtesilindrisse. </w:t>
      </w:r>
    </w:p>
    <w:p w14:paraId="00000023" w14:textId="77777777" w:rsidR="002674E0" w:rsidRDefault="00EC3F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Sukeldage mõõtesilindrisse ettevaatlikult areomeeter ja määrake selle abil vastava lahuse tihedus.</w:t>
      </w:r>
    </w:p>
    <w:p w14:paraId="00000024" w14:textId="77777777" w:rsidR="002674E0" w:rsidRDefault="00EC3F4F">
      <w:pPr>
        <w:spacing w:before="120" w:after="120" w:line="259" w:lineRule="auto"/>
        <w:rPr>
          <w:b/>
        </w:rPr>
      </w:pPr>
      <w:r>
        <w:rPr>
          <w:b/>
        </w:rPr>
        <w:t>Ai</w:t>
      </w:r>
      <w:r>
        <w:rPr>
          <w:b/>
        </w:rPr>
        <w:t>nete kogused lahustes</w:t>
      </w:r>
    </w:p>
    <w:tbl>
      <w:tblPr>
        <w:tblStyle w:val="a2"/>
        <w:tblW w:w="75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1957"/>
        <w:gridCol w:w="1417"/>
        <w:gridCol w:w="1701"/>
        <w:gridCol w:w="1867"/>
      </w:tblGrid>
      <w:tr w:rsidR="002674E0" w14:paraId="2FA732BD" w14:textId="77777777">
        <w:tc>
          <w:tcPr>
            <w:tcW w:w="590" w:type="dxa"/>
            <w:shd w:val="clear" w:color="auto" w:fill="D9D9D9"/>
          </w:tcPr>
          <w:p w14:paraId="00000025" w14:textId="77777777" w:rsidR="002674E0" w:rsidRDefault="00EC3F4F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957" w:type="dxa"/>
            <w:shd w:val="clear" w:color="auto" w:fill="D9D9D9"/>
          </w:tcPr>
          <w:p w14:paraId="00000026" w14:textId="77777777" w:rsidR="002674E0" w:rsidRDefault="00EC3F4F">
            <w:pPr>
              <w:spacing w:before="60" w:after="60" w:line="259" w:lineRule="auto"/>
              <w:jc w:val="left"/>
              <w:rPr>
                <w:b/>
              </w:rPr>
            </w:pPr>
            <w:r>
              <w:rPr>
                <w:b/>
              </w:rPr>
              <w:t>soola massiprotsent lahuses</w:t>
            </w:r>
          </w:p>
        </w:tc>
        <w:tc>
          <w:tcPr>
            <w:tcW w:w="1417" w:type="dxa"/>
            <w:shd w:val="clear" w:color="auto" w:fill="D9D9D9"/>
          </w:tcPr>
          <w:p w14:paraId="00000027" w14:textId="77777777" w:rsidR="002674E0" w:rsidRDefault="00EC3F4F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 xml:space="preserve">soola mass </w:t>
            </w:r>
          </w:p>
          <w:p w14:paraId="00000028" w14:textId="77777777" w:rsidR="002674E0" w:rsidRDefault="00EC3F4F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(g)</w:t>
            </w:r>
          </w:p>
        </w:tc>
        <w:tc>
          <w:tcPr>
            <w:tcW w:w="1701" w:type="dxa"/>
            <w:shd w:val="clear" w:color="auto" w:fill="D9D9D9"/>
          </w:tcPr>
          <w:p w14:paraId="00000029" w14:textId="77777777" w:rsidR="002674E0" w:rsidRDefault="00EC3F4F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 xml:space="preserve">vee ruumala </w:t>
            </w:r>
          </w:p>
          <w:p w14:paraId="0000002A" w14:textId="77777777" w:rsidR="002674E0" w:rsidRDefault="00EC3F4F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(cm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867" w:type="dxa"/>
            <w:shd w:val="clear" w:color="auto" w:fill="D9D9D9"/>
          </w:tcPr>
          <w:p w14:paraId="0000002B" w14:textId="77777777" w:rsidR="002674E0" w:rsidRDefault="00EC3F4F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 xml:space="preserve">lahuse tihedus </w:t>
            </w:r>
          </w:p>
          <w:p w14:paraId="0000002C" w14:textId="77777777" w:rsidR="002674E0" w:rsidRDefault="00EC3F4F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(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="Cambria Math" w:hAnsi="Cambria Math" w:cs="Cambria Math"/>
                </w:rPr>
                <m:t>)</m:t>
              </m:r>
            </m:oMath>
          </w:p>
        </w:tc>
      </w:tr>
      <w:tr w:rsidR="002674E0" w14:paraId="3C524963" w14:textId="77777777">
        <w:tc>
          <w:tcPr>
            <w:tcW w:w="590" w:type="dxa"/>
            <w:shd w:val="clear" w:color="auto" w:fill="auto"/>
          </w:tcPr>
          <w:p w14:paraId="0000002D" w14:textId="77777777" w:rsidR="002674E0" w:rsidRDefault="00EC3F4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57" w:type="dxa"/>
            <w:shd w:val="clear" w:color="auto" w:fill="auto"/>
          </w:tcPr>
          <w:p w14:paraId="0000002E" w14:textId="77777777" w:rsidR="002674E0" w:rsidRDefault="002674E0">
            <w:pPr>
              <w:spacing w:before="120" w:after="12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0000002F" w14:textId="77777777" w:rsidR="002674E0" w:rsidRDefault="002674E0">
            <w:pPr>
              <w:spacing w:before="120" w:after="12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00000030" w14:textId="77777777" w:rsidR="002674E0" w:rsidRDefault="002674E0">
            <w:pPr>
              <w:spacing w:before="120" w:after="120" w:line="240" w:lineRule="auto"/>
            </w:pPr>
          </w:p>
        </w:tc>
        <w:tc>
          <w:tcPr>
            <w:tcW w:w="1867" w:type="dxa"/>
            <w:shd w:val="clear" w:color="auto" w:fill="auto"/>
          </w:tcPr>
          <w:p w14:paraId="00000031" w14:textId="77777777" w:rsidR="002674E0" w:rsidRDefault="002674E0">
            <w:pPr>
              <w:spacing w:before="120" w:after="120" w:line="240" w:lineRule="auto"/>
            </w:pPr>
          </w:p>
        </w:tc>
      </w:tr>
      <w:tr w:rsidR="002674E0" w14:paraId="3BD634CE" w14:textId="77777777">
        <w:tc>
          <w:tcPr>
            <w:tcW w:w="590" w:type="dxa"/>
            <w:shd w:val="clear" w:color="auto" w:fill="auto"/>
          </w:tcPr>
          <w:p w14:paraId="00000032" w14:textId="77777777" w:rsidR="002674E0" w:rsidRDefault="00EC3F4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57" w:type="dxa"/>
            <w:shd w:val="clear" w:color="auto" w:fill="auto"/>
          </w:tcPr>
          <w:p w14:paraId="00000033" w14:textId="77777777" w:rsidR="002674E0" w:rsidRDefault="002674E0">
            <w:pPr>
              <w:spacing w:before="120" w:after="12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00000034" w14:textId="77777777" w:rsidR="002674E0" w:rsidRDefault="002674E0">
            <w:pPr>
              <w:spacing w:before="120" w:after="12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00000035" w14:textId="77777777" w:rsidR="002674E0" w:rsidRDefault="002674E0">
            <w:pPr>
              <w:spacing w:before="120" w:after="120" w:line="240" w:lineRule="auto"/>
            </w:pPr>
          </w:p>
        </w:tc>
        <w:tc>
          <w:tcPr>
            <w:tcW w:w="1867" w:type="dxa"/>
            <w:shd w:val="clear" w:color="auto" w:fill="auto"/>
          </w:tcPr>
          <w:p w14:paraId="00000036" w14:textId="77777777" w:rsidR="002674E0" w:rsidRDefault="002674E0">
            <w:pPr>
              <w:spacing w:before="120" w:after="120" w:line="240" w:lineRule="auto"/>
            </w:pPr>
          </w:p>
        </w:tc>
      </w:tr>
      <w:tr w:rsidR="002674E0" w14:paraId="23B49483" w14:textId="77777777">
        <w:tc>
          <w:tcPr>
            <w:tcW w:w="590" w:type="dxa"/>
            <w:shd w:val="clear" w:color="auto" w:fill="auto"/>
          </w:tcPr>
          <w:p w14:paraId="00000037" w14:textId="77777777" w:rsidR="002674E0" w:rsidRDefault="00EC3F4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57" w:type="dxa"/>
            <w:shd w:val="clear" w:color="auto" w:fill="auto"/>
          </w:tcPr>
          <w:p w14:paraId="00000038" w14:textId="77777777" w:rsidR="002674E0" w:rsidRDefault="002674E0">
            <w:pPr>
              <w:spacing w:before="120" w:after="12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00000039" w14:textId="77777777" w:rsidR="002674E0" w:rsidRDefault="002674E0">
            <w:pPr>
              <w:spacing w:before="120" w:after="12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0000003A" w14:textId="77777777" w:rsidR="002674E0" w:rsidRDefault="002674E0">
            <w:pPr>
              <w:spacing w:before="120" w:after="120" w:line="240" w:lineRule="auto"/>
            </w:pPr>
          </w:p>
        </w:tc>
        <w:tc>
          <w:tcPr>
            <w:tcW w:w="1867" w:type="dxa"/>
            <w:shd w:val="clear" w:color="auto" w:fill="auto"/>
          </w:tcPr>
          <w:p w14:paraId="0000003B" w14:textId="77777777" w:rsidR="002674E0" w:rsidRDefault="002674E0">
            <w:pPr>
              <w:spacing w:before="120" w:after="120" w:line="240" w:lineRule="auto"/>
            </w:pPr>
          </w:p>
        </w:tc>
      </w:tr>
      <w:tr w:rsidR="002674E0" w14:paraId="61B2189D" w14:textId="77777777">
        <w:tc>
          <w:tcPr>
            <w:tcW w:w="590" w:type="dxa"/>
            <w:shd w:val="clear" w:color="auto" w:fill="auto"/>
          </w:tcPr>
          <w:p w14:paraId="0000003C" w14:textId="77777777" w:rsidR="002674E0" w:rsidRDefault="00EC3F4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57" w:type="dxa"/>
            <w:shd w:val="clear" w:color="auto" w:fill="auto"/>
          </w:tcPr>
          <w:p w14:paraId="0000003D" w14:textId="77777777" w:rsidR="002674E0" w:rsidRDefault="002674E0">
            <w:pPr>
              <w:spacing w:before="120" w:after="12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0000003E" w14:textId="77777777" w:rsidR="002674E0" w:rsidRDefault="002674E0">
            <w:pPr>
              <w:spacing w:before="120" w:after="12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0000003F" w14:textId="77777777" w:rsidR="002674E0" w:rsidRDefault="002674E0">
            <w:pPr>
              <w:spacing w:before="120" w:after="120" w:line="240" w:lineRule="auto"/>
            </w:pPr>
          </w:p>
        </w:tc>
        <w:tc>
          <w:tcPr>
            <w:tcW w:w="1867" w:type="dxa"/>
            <w:shd w:val="clear" w:color="auto" w:fill="auto"/>
          </w:tcPr>
          <w:p w14:paraId="00000040" w14:textId="77777777" w:rsidR="002674E0" w:rsidRDefault="002674E0">
            <w:pPr>
              <w:spacing w:before="120" w:after="120" w:line="240" w:lineRule="auto"/>
            </w:pPr>
          </w:p>
        </w:tc>
      </w:tr>
    </w:tbl>
    <w:p w14:paraId="00000041" w14:textId="77777777" w:rsidR="002674E0" w:rsidRDefault="002674E0">
      <w:pPr>
        <w:spacing w:before="120" w:line="259" w:lineRule="auto"/>
      </w:pPr>
    </w:p>
    <w:p w14:paraId="00000042" w14:textId="77777777" w:rsidR="002674E0" w:rsidRDefault="00EC3F4F">
      <w:pPr>
        <w:spacing w:after="160" w:line="259" w:lineRule="auto"/>
        <w:jc w:val="left"/>
      </w:pPr>
      <w:r>
        <w:br w:type="page"/>
      </w:r>
    </w:p>
    <w:p w14:paraId="00000043" w14:textId="77777777" w:rsidR="002674E0" w:rsidRDefault="00EC3F4F">
      <w:pPr>
        <w:rPr>
          <w:b/>
        </w:rPr>
      </w:pPr>
      <w:r>
        <w:rPr>
          <w:b/>
        </w:rPr>
        <w:lastRenderedPageBreak/>
        <w:t>TULEMUSED JA JÄRELDUS</w:t>
      </w:r>
    </w:p>
    <w:p w14:paraId="00000044" w14:textId="77777777" w:rsidR="002674E0" w:rsidRDefault="00EC3F4F">
      <w:r>
        <w:t>Kujutage graafiliselt soolalahuse tiheduse (</w:t>
      </w:r>
      <m:oMath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g</m:t>
            </m:r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cm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3</m:t>
                </m:r>
              </m:sup>
            </m:sSup>
          </m:den>
        </m:f>
        <m:r>
          <w:rPr>
            <w:rFonts w:ascii="Cambria Math" w:eastAsia="Cambria Math" w:hAnsi="Cambria Math" w:cs="Cambria Math"/>
          </w:rPr>
          <m:t>)</m:t>
        </m:r>
      </m:oMath>
      <w:r>
        <w:t xml:space="preserve"> sõltuvus soola sisaldusest lahusest (%).</w:t>
      </w:r>
    </w:p>
    <w:p w14:paraId="00000045" w14:textId="77777777" w:rsidR="002674E0" w:rsidRDefault="00EC3F4F"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7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000046" w14:textId="77777777" w:rsidR="002674E0" w:rsidRDefault="002674E0"/>
    <w:p w14:paraId="00000047" w14:textId="77777777" w:rsidR="002674E0" w:rsidRDefault="00EC3F4F">
      <w:r>
        <w:t>Sõnastage kogutud andmete põhjal järeldus.</w:t>
      </w:r>
    </w:p>
    <w:p w14:paraId="00000048" w14:textId="77777777" w:rsidR="002674E0" w:rsidRDefault="00EC3F4F">
      <w:bookmarkStart w:id="2" w:name="_heading=h.gjdgxs" w:colFirst="0" w:colLast="0"/>
      <w:bookmarkEnd w:id="2"/>
      <w:r>
        <w:t>Kuidas mõjutab soola sisaldus lahuses soolalahuse tihedust?</w:t>
      </w:r>
    </w:p>
    <w:p w14:paraId="00000049" w14:textId="77777777" w:rsidR="002674E0" w:rsidRDefault="00EC3F4F">
      <w:pPr>
        <w:spacing w:before="240"/>
      </w:pPr>
      <w:r>
        <w:t>_________________________________________________________________________</w:t>
      </w:r>
    </w:p>
    <w:p w14:paraId="0000004A" w14:textId="77777777" w:rsidR="002674E0" w:rsidRDefault="00EC3F4F">
      <w:pPr>
        <w:spacing w:before="240"/>
      </w:pPr>
      <w:r>
        <w:t>__________________________________</w:t>
      </w:r>
      <w:r>
        <w:t>_______________________________________</w:t>
      </w:r>
    </w:p>
    <w:p w14:paraId="0000004B" w14:textId="77777777" w:rsidR="002674E0" w:rsidRDefault="00EC3F4F">
      <w:pPr>
        <w:spacing w:before="240"/>
        <w:rPr>
          <w:b/>
        </w:rPr>
      </w:pPr>
      <w:bookmarkStart w:id="3" w:name="_heading=h.30j0zll" w:colFirst="0" w:colLast="0"/>
      <w:bookmarkEnd w:id="3"/>
      <w:r>
        <w:rPr>
          <w:b/>
        </w:rPr>
        <w:t>KAHE TUNDMATU SOOLASISALDUSEGA LAHUSE KOOSTISE UURIMINE</w:t>
      </w:r>
    </w:p>
    <w:p w14:paraId="0000004C" w14:textId="77777777" w:rsidR="002674E0" w:rsidRDefault="00EC3F4F">
      <w:r>
        <w:t>Teile on antud kaks juhendaja valmistatud soolalahust.</w:t>
      </w:r>
    </w:p>
    <w:p w14:paraId="0000004D" w14:textId="77777777" w:rsidR="002674E0" w:rsidRDefault="00EC3F4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Määrake nende soolalahuste tihedused.</w:t>
      </w:r>
    </w:p>
    <w:p w14:paraId="0000004E" w14:textId="77777777" w:rsidR="002674E0" w:rsidRDefault="00EC3F4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Tuvastage eelnevalt kogutud andmete põhjal koostatud arvjoonise abil, mis on nende lahuste soolasisaldus.</w:t>
      </w:r>
    </w:p>
    <w:p w14:paraId="0000004F" w14:textId="77777777" w:rsidR="002674E0" w:rsidRDefault="00EC3F4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Võrrelge saadud tulemusi juhendajalt saadud tegeliku soolasisaldusega.</w:t>
      </w:r>
    </w:p>
    <w:tbl>
      <w:tblPr>
        <w:tblStyle w:val="a3"/>
        <w:tblW w:w="91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1957"/>
        <w:gridCol w:w="3045"/>
        <w:gridCol w:w="3544"/>
      </w:tblGrid>
      <w:tr w:rsidR="002674E0" w14:paraId="00FDCB22" w14:textId="77777777">
        <w:tc>
          <w:tcPr>
            <w:tcW w:w="590" w:type="dxa"/>
            <w:shd w:val="clear" w:color="auto" w:fill="D9D9D9"/>
          </w:tcPr>
          <w:p w14:paraId="00000050" w14:textId="77777777" w:rsidR="002674E0" w:rsidRDefault="00EC3F4F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957" w:type="dxa"/>
            <w:shd w:val="clear" w:color="auto" w:fill="D9D9D9"/>
          </w:tcPr>
          <w:p w14:paraId="00000051" w14:textId="77777777" w:rsidR="002674E0" w:rsidRDefault="00EC3F4F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 xml:space="preserve">lahuse tihedus </w:t>
            </w:r>
          </w:p>
          <w:p w14:paraId="00000052" w14:textId="77777777" w:rsidR="002674E0" w:rsidRDefault="00EC3F4F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(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="Cambria Math" w:hAnsi="Cambria Math" w:cs="Cambria Math"/>
                </w:rPr>
                <m:t>)</m:t>
              </m:r>
            </m:oMath>
          </w:p>
        </w:tc>
        <w:tc>
          <w:tcPr>
            <w:tcW w:w="3045" w:type="dxa"/>
            <w:shd w:val="clear" w:color="auto" w:fill="D9D9D9"/>
          </w:tcPr>
          <w:p w14:paraId="00000053" w14:textId="77777777" w:rsidR="002674E0" w:rsidRDefault="00EC3F4F">
            <w:pPr>
              <w:spacing w:before="60" w:after="60" w:line="259" w:lineRule="auto"/>
              <w:jc w:val="left"/>
              <w:rPr>
                <w:b/>
              </w:rPr>
            </w:pPr>
            <w:r>
              <w:rPr>
                <w:b/>
              </w:rPr>
              <w:t>soola massiprotsent lahuses (tiheduse põhjal)</w:t>
            </w:r>
          </w:p>
        </w:tc>
        <w:tc>
          <w:tcPr>
            <w:tcW w:w="3544" w:type="dxa"/>
            <w:shd w:val="clear" w:color="auto" w:fill="D9D9D9"/>
          </w:tcPr>
          <w:p w14:paraId="00000054" w14:textId="77777777" w:rsidR="002674E0" w:rsidRDefault="00EC3F4F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soola massiprotsent lahuses (tegelik)</w:t>
            </w:r>
          </w:p>
        </w:tc>
      </w:tr>
      <w:tr w:rsidR="002674E0" w14:paraId="2366971E" w14:textId="77777777">
        <w:tc>
          <w:tcPr>
            <w:tcW w:w="590" w:type="dxa"/>
            <w:shd w:val="clear" w:color="auto" w:fill="auto"/>
          </w:tcPr>
          <w:p w14:paraId="00000055" w14:textId="77777777" w:rsidR="002674E0" w:rsidRDefault="00EC3F4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957" w:type="dxa"/>
          </w:tcPr>
          <w:p w14:paraId="00000056" w14:textId="77777777" w:rsidR="002674E0" w:rsidRDefault="002674E0">
            <w:pPr>
              <w:spacing w:before="120" w:after="120" w:line="240" w:lineRule="auto"/>
            </w:pPr>
          </w:p>
        </w:tc>
        <w:tc>
          <w:tcPr>
            <w:tcW w:w="3045" w:type="dxa"/>
            <w:shd w:val="clear" w:color="auto" w:fill="auto"/>
          </w:tcPr>
          <w:p w14:paraId="00000057" w14:textId="77777777" w:rsidR="002674E0" w:rsidRDefault="002674E0">
            <w:pPr>
              <w:spacing w:before="120" w:after="120" w:line="240" w:lineRule="auto"/>
            </w:pPr>
          </w:p>
        </w:tc>
        <w:tc>
          <w:tcPr>
            <w:tcW w:w="3544" w:type="dxa"/>
            <w:shd w:val="clear" w:color="auto" w:fill="auto"/>
          </w:tcPr>
          <w:p w14:paraId="00000058" w14:textId="77777777" w:rsidR="002674E0" w:rsidRDefault="002674E0">
            <w:pPr>
              <w:spacing w:before="120" w:after="120" w:line="240" w:lineRule="auto"/>
            </w:pPr>
          </w:p>
        </w:tc>
      </w:tr>
      <w:tr w:rsidR="002674E0" w14:paraId="31C0237B" w14:textId="77777777">
        <w:tc>
          <w:tcPr>
            <w:tcW w:w="590" w:type="dxa"/>
            <w:shd w:val="clear" w:color="auto" w:fill="auto"/>
          </w:tcPr>
          <w:p w14:paraId="00000059" w14:textId="77777777" w:rsidR="002674E0" w:rsidRDefault="00EC3F4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957" w:type="dxa"/>
          </w:tcPr>
          <w:p w14:paraId="0000005A" w14:textId="77777777" w:rsidR="002674E0" w:rsidRDefault="002674E0">
            <w:pPr>
              <w:spacing w:before="120" w:after="120" w:line="240" w:lineRule="auto"/>
            </w:pPr>
          </w:p>
        </w:tc>
        <w:tc>
          <w:tcPr>
            <w:tcW w:w="3045" w:type="dxa"/>
            <w:shd w:val="clear" w:color="auto" w:fill="auto"/>
          </w:tcPr>
          <w:p w14:paraId="0000005B" w14:textId="77777777" w:rsidR="002674E0" w:rsidRDefault="002674E0">
            <w:pPr>
              <w:spacing w:before="120" w:after="120" w:line="240" w:lineRule="auto"/>
            </w:pPr>
          </w:p>
        </w:tc>
        <w:tc>
          <w:tcPr>
            <w:tcW w:w="3544" w:type="dxa"/>
            <w:shd w:val="clear" w:color="auto" w:fill="auto"/>
          </w:tcPr>
          <w:p w14:paraId="0000005C" w14:textId="77777777" w:rsidR="002674E0" w:rsidRDefault="002674E0">
            <w:pPr>
              <w:spacing w:before="120" w:after="120" w:line="240" w:lineRule="auto"/>
            </w:pPr>
          </w:p>
        </w:tc>
      </w:tr>
    </w:tbl>
    <w:p w14:paraId="0000005D" w14:textId="77777777" w:rsidR="002674E0" w:rsidRDefault="00EC3F4F">
      <w:pPr>
        <w:spacing w:before="240"/>
      </w:pPr>
      <w:r>
        <w:t>Tulemuste võrdlus:</w:t>
      </w:r>
    </w:p>
    <w:sectPr w:rsidR="002674E0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018D7" w14:textId="77777777" w:rsidR="00EC3F4F" w:rsidRDefault="00EC3F4F">
      <w:pPr>
        <w:spacing w:line="240" w:lineRule="auto"/>
      </w:pPr>
      <w:r>
        <w:separator/>
      </w:r>
    </w:p>
  </w:endnote>
  <w:endnote w:type="continuationSeparator" w:id="0">
    <w:p w14:paraId="453F1444" w14:textId="77777777" w:rsidR="00EC3F4F" w:rsidRDefault="00EC3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E" w14:textId="77777777" w:rsidR="002674E0" w:rsidRDefault="00EC3F4F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Juhend on Euroopa Sotsiaalfondist Innove vahendusel toetust saanud projekti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4270375</wp:posOffset>
          </wp:positionH>
          <wp:positionV relativeFrom="paragraph">
            <wp:posOffset>-3172</wp:posOffset>
          </wp:positionV>
          <wp:extent cx="1202690" cy="69405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5F" w14:textId="77777777" w:rsidR="002674E0" w:rsidRDefault="00EC3F4F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"Tallinna Reaalkoolis, Jakob Westholmi Gümnaasiumis, Tallinna Südalinna Koolis </w:t>
    </w:r>
  </w:p>
  <w:p w14:paraId="00000060" w14:textId="77777777" w:rsidR="002674E0" w:rsidRDefault="00EC3F4F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ja Tallinna Kesklinna Põhikoolis keemia, füüsika ja bioloogia praktikumide läbi viimiseks </w:t>
    </w:r>
  </w:p>
  <w:p w14:paraId="00000061" w14:textId="77777777" w:rsidR="002674E0" w:rsidRDefault="00EC3F4F">
    <w:pPr>
      <w:spacing w:line="240" w:lineRule="auto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>uuendusliku õppevara soetamine ja kasutusele võtmine" väljund.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EE401" w14:textId="77777777" w:rsidR="00EC3F4F" w:rsidRDefault="00EC3F4F">
      <w:pPr>
        <w:spacing w:line="240" w:lineRule="auto"/>
      </w:pPr>
      <w:r>
        <w:separator/>
      </w:r>
    </w:p>
  </w:footnote>
  <w:footnote w:type="continuationSeparator" w:id="0">
    <w:p w14:paraId="19E90E59" w14:textId="77777777" w:rsidR="00EC3F4F" w:rsidRDefault="00EC3F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849D8"/>
    <w:multiLevelType w:val="multilevel"/>
    <w:tmpl w:val="622C8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8D7B52"/>
    <w:multiLevelType w:val="multilevel"/>
    <w:tmpl w:val="810061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180D36"/>
    <w:multiLevelType w:val="multilevel"/>
    <w:tmpl w:val="F474A4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E0"/>
    <w:rsid w:val="002674E0"/>
    <w:rsid w:val="009549BE"/>
    <w:rsid w:val="00E7740D"/>
    <w:rsid w:val="00E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9D8A"/>
  <w15:docId w15:val="{43ABF9DF-FECF-4116-BE9C-01C9F5A6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B1964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hatitetekst">
    <w:name w:val="Placeholder Text"/>
    <w:basedOn w:val="Liguvaikefont"/>
    <w:uiPriority w:val="99"/>
    <w:semiHidden/>
    <w:rsid w:val="007B1964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7B1964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sMrk">
    <w:name w:val="Päis Märk"/>
    <w:basedOn w:val="Liguvaikefont"/>
    <w:link w:val="Pis"/>
    <w:uiPriority w:val="99"/>
    <w:rsid w:val="007B1964"/>
  </w:style>
  <w:style w:type="paragraph" w:styleId="Jalus">
    <w:name w:val="footer"/>
    <w:basedOn w:val="Normaallaad"/>
    <w:link w:val="JalusMrk"/>
    <w:uiPriority w:val="99"/>
    <w:unhideWhenUsed/>
    <w:rsid w:val="007B1964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JalusMrk">
    <w:name w:val="Jalus Märk"/>
    <w:basedOn w:val="Liguvaikefont"/>
    <w:link w:val="Jalus"/>
    <w:uiPriority w:val="99"/>
    <w:rsid w:val="007B1964"/>
  </w:style>
  <w:style w:type="paragraph" w:styleId="Loendilik">
    <w:name w:val="List Paragraph"/>
    <w:basedOn w:val="Normaallaad"/>
    <w:uiPriority w:val="34"/>
    <w:qFormat/>
    <w:rsid w:val="002B4FFD"/>
    <w:pPr>
      <w:ind w:left="720"/>
      <w:contextualSpacing/>
    </w:p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77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77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Vihi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Leht1!$A$1:$B$1</c:f>
              <c:numCache>
                <c:formatCode>General</c:formatCode>
                <c:ptCount val="2"/>
                <c:pt idx="0">
                  <c:v>0</c:v>
                </c:pt>
                <c:pt idx="1">
                  <c:v>14</c:v>
                </c:pt>
              </c:numCache>
            </c:numRef>
          </c:xVal>
          <c:yVal>
            <c:numRef>
              <c:f>Leht1!$A$2:$B$2</c:f>
              <c:numCache>
                <c:formatCode>General</c:formatCode>
                <c:ptCount val="2"/>
                <c:pt idx="0">
                  <c:v>1</c:v>
                </c:pt>
                <c:pt idx="1">
                  <c:v>1.2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D4A-4919-8A5E-6BDA052CB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68769487"/>
        <c:axId val="1367810815"/>
      </c:scatterChart>
      <c:valAx>
        <c:axId val="1368769487"/>
        <c:scaling>
          <c:orientation val="minMax"/>
          <c:max val="14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1367810815"/>
        <c:crosses val="autoZero"/>
        <c:crossBetween val="midCat"/>
        <c:minorUnit val="0.2"/>
      </c:valAx>
      <c:valAx>
        <c:axId val="1367810815"/>
        <c:scaling>
          <c:orientation val="minMax"/>
          <c:max val="1.2"/>
          <c:min val="1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1368769487"/>
        <c:crosses val="autoZero"/>
        <c:crossBetween val="midCat"/>
        <c:majorUnit val="5.000000000000001E-2"/>
        <c:min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ZOJOmodwprfOSCVRtRO3GqGYw==">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Õpetaja</cp:lastModifiedBy>
  <cp:revision>3</cp:revision>
  <dcterms:created xsi:type="dcterms:W3CDTF">2018-11-26T20:45:00Z</dcterms:created>
  <dcterms:modified xsi:type="dcterms:W3CDTF">2021-09-18T13:29:00Z</dcterms:modified>
</cp:coreProperties>
</file>