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4B" w:rsidRDefault="00CF4E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Molekulidevaheliste jõudude tugevuse uurimine aurustumissoojuse võrdlemise teel: aine molekulmassi ja iseloomu mõju uurimine</w:t>
      </w:r>
    </w:p>
    <w:p w:rsidR="00A46D4B" w:rsidRDefault="00A46D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D4B" w:rsidRDefault="00CF4EA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11. klass (sõltub kooli õppekavast)</w:t>
      </w:r>
    </w:p>
    <w:p w:rsidR="00A46D4B" w:rsidRDefault="00CF4EA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õpilase tööleht (põhivariant)</w:t>
      </w:r>
    </w:p>
    <w:p w:rsidR="00A46D4B" w:rsidRDefault="00CF4EA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uurida aine molekulmassi ja iseloomu mõju molekulidevaheliste jõudude tugevusele.</w:t>
      </w:r>
    </w:p>
    <w:p w:rsidR="00A46D4B" w:rsidRDefault="00CF4EA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46D4B" w:rsidRDefault="00CF4EAA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hindab molekuli struktuuri (vesiniksideme moodustamise võime) põhjal aine füüsikalisi omadusi (lahustuvust erinevates lahustites ja keemistemperatuuri);</w:t>
      </w:r>
    </w:p>
    <w:p w:rsidR="00A46D4B" w:rsidRDefault="00CF4E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A46D4B" w:rsidRDefault="00CF4E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omandatud eksperimentaaltöö oskusi keerukamaid ülesandeid lahendades ning kasutab säästlikult ja ohutult keemilisi reaktiive nii keemialaboris kui ka argielus;</w:t>
      </w:r>
    </w:p>
    <w:p w:rsidR="00A46D4B" w:rsidRDefault="00CF4E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ainekavas praktiline töö: molekulidevaheliste jõudude tugevuse uurimine aurustumissoojuse võrdlemise teel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A46D4B" w:rsidRDefault="00CF4EA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asendatud süsivesinik, alkaan ehk küllastunud süsivesinik, vesinikside.</w:t>
      </w:r>
    </w:p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TÖÖ EESMÄRK</w:t>
      </w:r>
      <w:r>
        <w:rPr>
          <w:rFonts w:ascii="Times New Roman" w:eastAsia="Times New Roman" w:hAnsi="Times New Roman" w:cs="Times New Roman"/>
          <w:sz w:val="24"/>
          <w:szCs w:val="24"/>
        </w:rPr>
        <w:t>: Aine molekulmassi ja iseloomu (polaarsuse, vesiniksidemete moodustamise võime) mõju molekulidevaheliste jõudude tugevusele (~aurustumissoojusele ja ühtlasi keemistemperatuurile) uurimine</w:t>
      </w:r>
    </w:p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KATSEVAHENDID</w:t>
      </w: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Ained: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etanool, propaan-1-ool, butaan-1-ool, heksaan;</w:t>
      </w: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Vahendid: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neli katseklaasi, filterpaber, kumm;</w:t>
      </w: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Andurid: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temperatuuriandur</w:t>
      </w:r>
    </w:p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HÜPOTEES</w:t>
      </w: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Sõnastage hüpotees sellest, kuidas aine molekulmass mõjutab molekulidevaheliste jõudude tugevust.</w:t>
      </w:r>
    </w:p>
    <w:p w:rsidR="00A46D4B" w:rsidRDefault="00CF4EA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46D4B" w:rsidRDefault="00CF4EA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46D4B" w:rsidRDefault="00A4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TÖÖ KÄIK</w:t>
      </w:r>
    </w:p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Neljas katseklaasis on vastavalt 3–4 ml etanooli, propaan-1-ooli, butaan-1-ooli ja heksaani. 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Ühendage andmekogujaga kaks temperatuurisensorit. Lõigake filterpaberist tükid suurused ca 4cmx4cm ning kinnitage need kummi abil termosensorite ümber.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Seadistage andmekogujas „Režiim“ → „Ajapõhine“. Mõõtmise kiiruseks määrake 0,5 lugemit/s. See tähendab, et iga 2 sekundi kohta on 1 mõõtmine. Mõõtmisaja pikkuseks on sobivaim 150 s ehk määrake „Kestvus“: 150 s. Viimaseks vajutage „OK“.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Asetage andurid koos neid ümbritsevate filterpaberitega vastavalt etanooli (termosensor kanalis 1) ja propaan-1-ooli (termosensors kanalis 2) sisse.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Alustage andmekogumist.</w:t>
      </w:r>
    </w:p>
    <w:p w:rsidR="00A46D4B" w:rsidRDefault="00CF4EA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Vajutage selleks ekraani alumises vasakus servas </w:t>
      </w:r>
      <w:r>
        <w:rPr>
          <w:noProof/>
          <w:lang w:eastAsia="et-EE"/>
        </w:rPr>
        <w:drawing>
          <wp:inline distT="0" distB="0" distL="0" distR="0">
            <wp:extent cx="470401" cy="249719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01" cy="249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.</w:t>
      </w:r>
    </w:p>
    <w:p w:rsidR="00A46D4B" w:rsidRDefault="00CF4EA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Mõõtmise 10. sekundil („Aeg“ näitab 10 s) võtke andurid lahustest välja ning laske ainetel filterpaberitelt aurustuda. Jälgige temperatuuri muutumist.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Igaks juhuks võite lehe pöördel olevasse tabelisse nr 2 ülevalt teise ritta märkida, mis värvi joon andmelugeja ekraanil kujutab vastava aine aurustumisest tingitud temperatuurimuutust.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Kui mõõtmine on lõppenud ehk möödunud on 150 sekundit, vajutage üleval paremal servas „Mõõtmine 1“ kõrval asuvat </w:t>
      </w:r>
      <w:r>
        <w:rPr>
          <w:rFonts w:ascii="Times New Roman" w:eastAsia="Times New Roman" w:hAnsi="Times New Roman" w:cs="Times New Roman"/>
          <w:b/>
        </w:rPr>
        <w:t xml:space="preserve">sahtli kujutist </w:t>
      </w:r>
      <w:r>
        <w:rPr>
          <w:noProof/>
          <w:lang w:eastAsia="et-EE"/>
        </w:rPr>
        <w:drawing>
          <wp:inline distT="0" distB="0" distL="0" distR="0">
            <wp:extent cx="212421" cy="245677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r="24080"/>
                    <a:stretch>
                      <a:fillRect/>
                    </a:stretch>
                  </pic:blipFill>
                  <pic:spPr>
                    <a:xfrm>
                      <a:off x="0" y="0"/>
                      <a:ext cx="212421" cy="245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, et salvestada esimese kahe aine aurustumisest tingitud temperatuuri langus termosensoril.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Seejärel algab automaatselt „Mõõtmine 2“. </w:t>
      </w:r>
      <w:r>
        <w:rPr>
          <w:rFonts w:ascii="Times New Roman" w:eastAsia="Times New Roman" w:hAnsi="Times New Roman" w:cs="Times New Roman"/>
          <w:b/>
        </w:rPr>
        <w:t xml:space="preserve">Enne mõõtmisseeria alustamist võtke andurite ümbert kasutatud filterpaberid ja laske anduritel soojeneda toatemperatuurini. 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Seejärel ümbritsege andurid puhaste filterpaberitega ning asetage need butaan-1-ooli (kanal 1) ja heksaani (kanal 2) sisse. Nüüd olete valmis mõõtma butaan-1-ooli ja heksaani aurustumisest põhjustatud temperatuurimuutust.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Korrake punkte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 xml:space="preserve">. ja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>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Pärast teist mõõtmist </w:t>
      </w:r>
      <w:r>
        <w:rPr>
          <w:rFonts w:ascii="Times New Roman" w:eastAsia="Times New Roman" w:hAnsi="Times New Roman" w:cs="Times New Roman"/>
          <w:b/>
        </w:rPr>
        <w:t>(antud juhul viimast mõõtmist)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mitte vajutada sahtlile</w:t>
      </w:r>
      <w:r>
        <w:rPr>
          <w:rFonts w:ascii="Times New Roman" w:eastAsia="Times New Roman" w:hAnsi="Times New Roman" w:cs="Times New Roman"/>
        </w:rPr>
        <w:t>.</w:t>
      </w:r>
    </w:p>
    <w:p w:rsidR="00A46D4B" w:rsidRDefault="00CF4E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Arvjooniste kuvamiseks</w:t>
      </w:r>
      <w:r>
        <w:rPr>
          <w:rFonts w:ascii="Times New Roman" w:eastAsia="Times New Roman" w:hAnsi="Times New Roman" w:cs="Times New Roman"/>
        </w:rPr>
        <w:t xml:space="preserve"> vajutage kirjal „Mõõtmine 2“ ning valige „Kõik mõõtmised“. Nüüd ilmuvad kõigi nelja aine aurustumisel aset leidnud temperatuurimuutused ajas samas teljestikus. </w:t>
      </w:r>
    </w:p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ANDMED JA TULEMUSED</w:t>
      </w:r>
    </w:p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 1.  Uuritavad ained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46D4B">
        <w:tc>
          <w:tcPr>
            <w:tcW w:w="1955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AINE</w:t>
            </w:r>
          </w:p>
        </w:tc>
        <w:tc>
          <w:tcPr>
            <w:tcW w:w="1955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etanool</w:t>
            </w:r>
          </w:p>
        </w:tc>
        <w:tc>
          <w:tcPr>
            <w:tcW w:w="1956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propaan-1-ool</w:t>
            </w:r>
          </w:p>
        </w:tc>
        <w:tc>
          <w:tcPr>
            <w:tcW w:w="1956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butaan-1-ool</w:t>
            </w:r>
          </w:p>
        </w:tc>
        <w:tc>
          <w:tcPr>
            <w:tcW w:w="1956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heksaan</w:t>
            </w:r>
          </w:p>
        </w:tc>
      </w:tr>
      <w:tr w:rsidR="00A46D4B">
        <w:tc>
          <w:tcPr>
            <w:tcW w:w="1955" w:type="dxa"/>
            <w:shd w:val="clear" w:color="auto" w:fill="auto"/>
          </w:tcPr>
          <w:p w:rsidR="00A46D4B" w:rsidRDefault="00CF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Lihtsustatud struktuurivalem</w:t>
            </w:r>
          </w:p>
        </w:tc>
        <w:tc>
          <w:tcPr>
            <w:tcW w:w="1955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D4B">
        <w:tc>
          <w:tcPr>
            <w:tcW w:w="1955" w:type="dxa"/>
            <w:shd w:val="clear" w:color="auto" w:fill="auto"/>
          </w:tcPr>
          <w:p w:rsidR="00A46D4B" w:rsidRDefault="00CF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Graafiline kujutis</w:t>
            </w:r>
          </w:p>
        </w:tc>
        <w:tc>
          <w:tcPr>
            <w:tcW w:w="1955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D4B">
        <w:tc>
          <w:tcPr>
            <w:tcW w:w="1955" w:type="dxa"/>
            <w:shd w:val="clear" w:color="auto" w:fill="auto"/>
          </w:tcPr>
          <w:p w:rsidR="00A46D4B" w:rsidRDefault="00CF4E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Molekulivalem</w:t>
            </w:r>
          </w:p>
        </w:tc>
        <w:tc>
          <w:tcPr>
            <w:tcW w:w="1955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D4B">
        <w:tc>
          <w:tcPr>
            <w:tcW w:w="1955" w:type="dxa"/>
            <w:shd w:val="clear" w:color="auto" w:fill="auto"/>
          </w:tcPr>
          <w:p w:rsidR="00A46D4B" w:rsidRDefault="00CF4E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Molekulmass</w:t>
            </w:r>
          </w:p>
        </w:tc>
        <w:tc>
          <w:tcPr>
            <w:tcW w:w="1955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46D4B" w:rsidRDefault="00A4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 2. Temperatuuri langus ainete aurustumisel</w:t>
      </w:r>
    </w:p>
    <w:tbl>
      <w:tblPr>
        <w:tblStyle w:val="a0"/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282"/>
        <w:gridCol w:w="2282"/>
        <w:gridCol w:w="2282"/>
        <w:gridCol w:w="2283"/>
      </w:tblGrid>
      <w:tr w:rsidR="00A46D4B">
        <w:trPr>
          <w:trHeight w:val="60"/>
        </w:trPr>
        <w:tc>
          <w:tcPr>
            <w:tcW w:w="617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2282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etanool</w:t>
            </w:r>
          </w:p>
        </w:tc>
        <w:tc>
          <w:tcPr>
            <w:tcW w:w="2282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propaan-1-ool</w:t>
            </w:r>
          </w:p>
        </w:tc>
        <w:tc>
          <w:tcPr>
            <w:tcW w:w="2282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butaan-1-ool</w:t>
            </w:r>
          </w:p>
        </w:tc>
        <w:tc>
          <w:tcPr>
            <w:tcW w:w="2283" w:type="dxa"/>
            <w:shd w:val="clear" w:color="auto" w:fill="D9D9D9"/>
          </w:tcPr>
          <w:p w:rsidR="00A46D4B" w:rsidRDefault="00CF4E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heksaan</w:t>
            </w:r>
          </w:p>
        </w:tc>
      </w:tr>
      <w:tr w:rsidR="00A46D4B">
        <w:tc>
          <w:tcPr>
            <w:tcW w:w="617" w:type="dxa"/>
          </w:tcPr>
          <w:p w:rsidR="00A46D4B" w:rsidRDefault="00A46D4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D4B">
        <w:tc>
          <w:tcPr>
            <w:tcW w:w="617" w:type="dxa"/>
          </w:tcPr>
          <w:p w:rsidR="00A46D4B" w:rsidRDefault="00CF4E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D4B">
        <w:tc>
          <w:tcPr>
            <w:tcW w:w="617" w:type="dxa"/>
          </w:tcPr>
          <w:p w:rsidR="00A46D4B" w:rsidRDefault="00CF4E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D4B">
        <w:tc>
          <w:tcPr>
            <w:tcW w:w="617" w:type="dxa"/>
          </w:tcPr>
          <w:p w:rsidR="00A46D4B" w:rsidRDefault="00CF4EAA">
            <w:pPr>
              <w:tabs>
                <w:tab w:val="right" w:pos="180"/>
                <w:tab w:val="center" w:pos="44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D4B">
        <w:tc>
          <w:tcPr>
            <w:tcW w:w="617" w:type="dxa"/>
          </w:tcPr>
          <w:p w:rsidR="00A46D4B" w:rsidRDefault="00CF4E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D4B">
        <w:tc>
          <w:tcPr>
            <w:tcW w:w="617" w:type="dxa"/>
          </w:tcPr>
          <w:p w:rsidR="00A46D4B" w:rsidRDefault="00CF4E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D4B">
        <w:tc>
          <w:tcPr>
            <w:tcW w:w="617" w:type="dxa"/>
          </w:tcPr>
          <w:p w:rsidR="00A46D4B" w:rsidRDefault="00CF4E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A46D4B" w:rsidRDefault="00A46D4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Skitseerige nelja aine aurustumisel aset leidnud temperatuurimuutused.</w:t>
      </w: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4000500" cy="2562045"/>
            <wp:effectExtent l="0" t="0" r="0" b="10160"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D4B" w:rsidRDefault="00A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6"/>
          <w:szCs w:val="6"/>
        </w:rPr>
      </w:pPr>
    </w:p>
    <w:p w:rsidR="00FC1708" w:rsidRDefault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C1708" w:rsidRDefault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C1708" w:rsidRDefault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C1708" w:rsidRDefault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C1708" w:rsidRDefault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46D4B" w:rsidRDefault="00CF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JÄRELDUSED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 tegurit)</w:t>
      </w:r>
    </w:p>
    <w:p w:rsidR="00A46D4B" w:rsidRDefault="00CF4EA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6D4B" w:rsidRDefault="00CF4EA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6D4B" w:rsidRDefault="00CF4EA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6D4B" w:rsidRDefault="00CF4EA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A46D4B">
      <w:footerReference w:type="default" r:id="rId11"/>
      <w:footerReference w:type="first" r:id="rId12"/>
      <w:pgSz w:w="11906" w:h="16838"/>
      <w:pgMar w:top="1134" w:right="964" w:bottom="1134" w:left="96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73" w:rsidRDefault="00027D73">
      <w:pPr>
        <w:spacing w:after="0" w:line="240" w:lineRule="auto"/>
      </w:pPr>
      <w:r>
        <w:separator/>
      </w:r>
    </w:p>
  </w:endnote>
  <w:endnote w:type="continuationSeparator" w:id="0">
    <w:p w:rsidR="00027D73" w:rsidRDefault="0002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BF" w:rsidRPr="005F17BF" w:rsidRDefault="005F17BF" w:rsidP="005F17BF">
    <w:pPr>
      <w:spacing w:after="0" w:line="240" w:lineRule="auto"/>
      <w:rPr>
        <w:rFonts w:ascii="Arial" w:eastAsia="Arial" w:hAnsi="Arial" w:cs="Arial"/>
        <w:sz w:val="16"/>
        <w:szCs w:val="16"/>
        <w:highlight w:val="white"/>
        <w:lang w:val="et"/>
      </w:rPr>
    </w:pPr>
    <w:r w:rsidRPr="005F17BF">
      <w:rPr>
        <w:rFonts w:ascii="Arial" w:eastAsia="Arial" w:hAnsi="Arial" w:cs="Arial"/>
        <w:sz w:val="16"/>
        <w:szCs w:val="16"/>
        <w:highlight w:val="white"/>
        <w:lang w:val="et"/>
      </w:rPr>
      <w:t xml:space="preserve">Juhend on Euroopa Sotsiaalfondist Innove vahendusel toetust saanud projekti </w:t>
    </w:r>
    <w:r w:rsidRPr="005F17BF">
      <w:rPr>
        <w:rFonts w:ascii="Arial" w:eastAsia="Arial" w:hAnsi="Arial" w:cs="Arial"/>
        <w:noProof/>
        <w:lang w:eastAsia="et-EE"/>
      </w:rPr>
      <w:drawing>
        <wp:anchor distT="0" distB="0" distL="114300" distR="114300" simplePos="0" relativeHeight="251660288" behindDoc="0" locked="0" layoutInCell="1" hidden="0" allowOverlap="1" wp14:anchorId="3F5AEF73" wp14:editId="1EA0DD14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17BF" w:rsidRPr="005F17BF" w:rsidRDefault="005F17BF" w:rsidP="005F17BF">
    <w:pPr>
      <w:spacing w:after="0" w:line="240" w:lineRule="auto"/>
      <w:rPr>
        <w:rFonts w:ascii="Arial" w:eastAsia="Arial" w:hAnsi="Arial" w:cs="Arial"/>
        <w:sz w:val="16"/>
        <w:szCs w:val="16"/>
        <w:highlight w:val="white"/>
        <w:lang w:val="et"/>
      </w:rPr>
    </w:pPr>
    <w:r w:rsidRPr="005F17BF">
      <w:rPr>
        <w:rFonts w:ascii="Arial" w:eastAsia="Arial" w:hAnsi="Arial" w:cs="Arial"/>
        <w:sz w:val="16"/>
        <w:szCs w:val="16"/>
        <w:highlight w:val="white"/>
        <w:lang w:val="et"/>
      </w:rPr>
      <w:t xml:space="preserve">"Tallinna Reaalkoolis, Jakob Westholmi Gümnaasiumis, Tallinna Südalinna Koolis </w:t>
    </w:r>
  </w:p>
  <w:p w:rsidR="005F17BF" w:rsidRPr="005F17BF" w:rsidRDefault="005F17BF" w:rsidP="005F17BF">
    <w:pPr>
      <w:spacing w:after="0" w:line="240" w:lineRule="auto"/>
      <w:rPr>
        <w:rFonts w:ascii="Arial" w:eastAsia="Arial" w:hAnsi="Arial" w:cs="Arial"/>
        <w:sz w:val="16"/>
        <w:szCs w:val="16"/>
        <w:highlight w:val="white"/>
        <w:lang w:val="et"/>
      </w:rPr>
    </w:pPr>
    <w:r w:rsidRPr="005F17BF">
      <w:rPr>
        <w:rFonts w:ascii="Arial" w:eastAsia="Arial" w:hAnsi="Arial" w:cs="Arial"/>
        <w:sz w:val="16"/>
        <w:szCs w:val="16"/>
        <w:highlight w:val="white"/>
        <w:lang w:val="et"/>
      </w:rPr>
      <w:t xml:space="preserve">ja Tallinna Kesklinna Põhikoolis keemia, füüsika ja bioloogia praktikumide läbi viimiseks </w:t>
    </w:r>
  </w:p>
  <w:p w:rsidR="005F17BF" w:rsidRPr="005F17BF" w:rsidRDefault="005F17BF" w:rsidP="005F17BF">
    <w:pPr>
      <w:spacing w:after="0" w:line="240" w:lineRule="auto"/>
      <w:rPr>
        <w:rFonts w:ascii="Arial" w:eastAsia="Arial" w:hAnsi="Arial" w:cs="Arial"/>
        <w:sz w:val="16"/>
        <w:szCs w:val="16"/>
        <w:highlight w:val="white"/>
        <w:lang w:val="et"/>
      </w:rPr>
    </w:pPr>
    <w:r w:rsidRPr="005F17BF">
      <w:rPr>
        <w:rFonts w:ascii="Arial" w:eastAsia="Arial" w:hAnsi="Arial" w:cs="Arial"/>
        <w:sz w:val="16"/>
        <w:szCs w:val="16"/>
        <w:highlight w:val="white"/>
        <w:lang w:val="et"/>
      </w:rPr>
      <w:t>uuendusliku õppevara soetamine ja kasutusele võtmine" väljund.</w:t>
    </w:r>
  </w:p>
  <w:p w:rsidR="005F17BF" w:rsidRPr="005F17BF" w:rsidRDefault="005F17BF" w:rsidP="005F17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t"/>
      </w:rPr>
    </w:pPr>
  </w:p>
  <w:p w:rsidR="005F17BF" w:rsidRPr="005F17BF" w:rsidRDefault="005F17BF" w:rsidP="005F17BF">
    <w:pPr>
      <w:spacing w:after="0" w:line="276" w:lineRule="auto"/>
      <w:rPr>
        <w:rFonts w:ascii="Arial" w:eastAsia="Arial" w:hAnsi="Arial" w:cs="Arial"/>
        <w:lang w:val="et"/>
      </w:rPr>
    </w:pPr>
  </w:p>
  <w:p w:rsidR="005F17BF" w:rsidRPr="005F17BF" w:rsidRDefault="005F17BF" w:rsidP="005F17B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4B" w:rsidRDefault="00CF4EAA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6D4B" w:rsidRDefault="00CF4EAA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:rsidR="00A46D4B" w:rsidRDefault="00CF4EAA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:rsidR="00A46D4B" w:rsidRDefault="00CF4EAA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uuendusliku õppevara soetamine ja kasutusele võtmine"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73" w:rsidRDefault="00027D73">
      <w:pPr>
        <w:spacing w:after="0" w:line="240" w:lineRule="auto"/>
      </w:pPr>
      <w:r>
        <w:separator/>
      </w:r>
    </w:p>
  </w:footnote>
  <w:footnote w:type="continuationSeparator" w:id="0">
    <w:p w:rsidR="00027D73" w:rsidRDefault="0002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79B"/>
    <w:multiLevelType w:val="multilevel"/>
    <w:tmpl w:val="D5B06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D7153"/>
    <w:multiLevelType w:val="multilevel"/>
    <w:tmpl w:val="84D8B0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B"/>
    <w:rsid w:val="00027D73"/>
    <w:rsid w:val="00151FA9"/>
    <w:rsid w:val="00181F2C"/>
    <w:rsid w:val="005F17BF"/>
    <w:rsid w:val="00A46D4B"/>
    <w:rsid w:val="00CF4EAA"/>
    <w:rsid w:val="00D42BC0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78CF"/>
  <w15:docId w15:val="{EF764EEF-3011-433F-880E-02CEF092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FE1D8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63A7"/>
  </w:style>
  <w:style w:type="paragraph" w:styleId="Jalus">
    <w:name w:val="footer"/>
    <w:basedOn w:val="Normaallaad"/>
    <w:link w:val="Jalu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63A7"/>
  </w:style>
  <w:style w:type="character" w:styleId="Kohatitetekst">
    <w:name w:val="Placeholder Text"/>
    <w:basedOn w:val="Liguvaikefont"/>
    <w:uiPriority w:val="99"/>
    <w:semiHidden/>
    <w:rsid w:val="00AE73B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438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39"/>
    <w:rsid w:val="0092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endita1">
    <w:name w:val="Loendita1"/>
    <w:next w:val="Loendita"/>
    <w:uiPriority w:val="99"/>
    <w:semiHidden/>
    <w:unhideWhenUsed/>
    <w:rsid w:val="000D32F4"/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eaalserv_5\failid\E_K_M_VARIA\Martin\9.%20klass\Anorgaanilised%20ained\2017_2018_TugevadN&#245;rgadHapp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A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xVal>
            <c:numRef>
              <c:f>Leht1!$A$2:$A$6</c:f>
              <c:numCache>
                <c:formatCode>General</c:formatCode>
                <c:ptCount val="5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5.0000000000000001E-4</c:v>
                </c:pt>
              </c:numCache>
            </c:numRef>
          </c:xVal>
          <c:yVal>
            <c:numRef>
              <c:f>Leht1!$B$2:$B$6</c:f>
              <c:numCache>
                <c:formatCode>General</c:formatCode>
                <c:ptCount val="5"/>
                <c:pt idx="0">
                  <c:v>3.17</c:v>
                </c:pt>
                <c:pt idx="1">
                  <c:v>3.38</c:v>
                </c:pt>
                <c:pt idx="2">
                  <c:v>3.93</c:v>
                </c:pt>
                <c:pt idx="3">
                  <c:v>4.1500000000000004</c:v>
                </c:pt>
                <c:pt idx="4">
                  <c:v>5.5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EA0-4618-9938-3BCD786D3313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B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xVal>
            <c:numRef>
              <c:f>Leht1!$A$2:$A$6</c:f>
              <c:numCache>
                <c:formatCode>General</c:formatCode>
                <c:ptCount val="5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5.0000000000000001E-4</c:v>
                </c:pt>
              </c:numCache>
            </c:numRef>
          </c:xVal>
          <c:yVal>
            <c:numRef>
              <c:f>Leht1!$C$2:$C$6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1.49</c:v>
                </c:pt>
                <c:pt idx="2">
                  <c:v>1.84</c:v>
                </c:pt>
                <c:pt idx="3">
                  <c:v>2.2999999999999998</c:v>
                </c:pt>
                <c:pt idx="4">
                  <c:v>3.6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EA0-4618-9938-3BCD786D3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180288"/>
        <c:axId val="145682816"/>
      </c:scatterChart>
      <c:valAx>
        <c:axId val="139180288"/>
        <c:scaling>
          <c:orientation val="minMax"/>
          <c:max val="5.000000000000001E-2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45682816"/>
        <c:crosses val="autoZero"/>
        <c:crossBetween val="midCat"/>
        <c:majorUnit val="1.0000000000000002E-2"/>
        <c:minorUnit val="1.0000000000000002E-3"/>
      </c:valAx>
      <c:valAx>
        <c:axId val="145682816"/>
        <c:scaling>
          <c:orientation val="minMax"/>
          <c:max val="7"/>
          <c:min val="0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9180288"/>
        <c:crosses val="autoZero"/>
        <c:crossBetween val="midCat"/>
        <c:majorUnit val="1"/>
        <c:min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YPhGTqwRttdbDCSSWt5oEqAKQ==">AMUW2mV8x1zH1mD/nKMDlYLX76CTV7Amh9146LEUi9wizSmmJrpoKCHPdjHGvYyu8IxCRCJjUWFESn9V0uf369NYzLDB/exF5YUiBBOp4ioaEMZWgad+bqXxzFwKhE0pFRQ0xcXeUfQX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Õpetaja</cp:lastModifiedBy>
  <cp:revision>5</cp:revision>
  <dcterms:created xsi:type="dcterms:W3CDTF">2017-10-10T08:24:00Z</dcterms:created>
  <dcterms:modified xsi:type="dcterms:W3CDTF">2021-09-18T13:28:00Z</dcterms:modified>
</cp:coreProperties>
</file>