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r>
        <w:rPr>
          <w:rFonts w:eastAsia="Times New Roman" w:cs="Times New Roman"/>
          <w:b/>
          <w:color w:val="000000"/>
          <w:sz w:val="28"/>
          <w:szCs w:val="28"/>
        </w:rPr>
        <w:t>Lahuse kontsentratsiooni määramine tiitrimisel</w:t>
      </w:r>
    </w:p>
    <w:bookmarkEnd w:id="0"/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0" w:hanging="2"/>
        <w:rPr>
          <w:rFonts w:eastAsia="Times New Roman" w:cs="Times New Roman"/>
          <w:color w:val="000000"/>
        </w:rPr>
      </w:pPr>
    </w:p>
    <w:p w:rsidR="00A07E0E" w:rsidRDefault="00B23D5B">
      <w:pPr>
        <w:spacing w:before="120" w:line="259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Vanuseaste: </w:t>
      </w:r>
      <w:r>
        <w:rPr>
          <w:rFonts w:eastAsia="Times New Roman" w:cs="Times New Roman"/>
        </w:rPr>
        <w:t>10. klass</w:t>
      </w:r>
    </w:p>
    <w:p w:rsidR="00A07E0E" w:rsidRDefault="00B23D5B">
      <w:pPr>
        <w:spacing w:before="120" w:line="259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Materjali tüüp: </w:t>
      </w:r>
      <w:r>
        <w:rPr>
          <w:rFonts w:eastAsia="Times New Roman" w:cs="Times New Roman"/>
        </w:rPr>
        <w:t>õpilase tööleht (põhivariant)</w:t>
      </w:r>
    </w:p>
    <w:p w:rsidR="00A07E0E" w:rsidRDefault="00B23D5B">
      <w:pPr>
        <w:spacing w:before="120" w:line="259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Eesmärk: </w:t>
      </w:r>
      <w:r>
        <w:rPr>
          <w:rFonts w:eastAsia="Times New Roman" w:cs="Times New Roman"/>
        </w:rPr>
        <w:t>määrata eksperimentaalselt väävelhappe sisaldus lahuses.</w:t>
      </w:r>
    </w:p>
    <w:p w:rsidR="00A07E0E" w:rsidRDefault="00B23D5B">
      <w:pPr>
        <w:spacing w:before="120" w:line="259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  <w:b/>
        </w:rPr>
        <w:t>Seos õpitulemustega</w:t>
      </w:r>
      <w:r>
        <w:rPr>
          <w:rFonts w:eastAsia="Times New Roman" w:cs="Times New Roman"/>
        </w:rPr>
        <w:t xml:space="preserve">: </w:t>
      </w:r>
    </w:p>
    <w:p w:rsidR="00A07E0E" w:rsidRDefault="00B23D5B">
      <w:pPr>
        <w:numPr>
          <w:ilvl w:val="0"/>
          <w:numId w:val="1"/>
        </w:numPr>
        <w:spacing w:before="120" w:line="259" w:lineRule="auto"/>
        <w:ind w:left="0" w:hanging="2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>oskab arvutada molaarset kontsentratsiooni;</w:t>
      </w:r>
    </w:p>
    <w:p w:rsidR="00A07E0E" w:rsidRDefault="00B23D5B">
      <w:pPr>
        <w:numPr>
          <w:ilvl w:val="0"/>
          <w:numId w:val="1"/>
        </w:numPr>
        <w:spacing w:line="259" w:lineRule="auto"/>
        <w:ind w:left="0" w:hanging="2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>rakendab keemiaprobleeme lahendades loodusteaduslikku meetodit, arendab loogilise mõtlemise võimet, analüüsi- ja järelduste tegemise oskust ning loovust;</w:t>
      </w:r>
    </w:p>
    <w:p w:rsidR="00A07E0E" w:rsidRDefault="00B23D5B">
      <w:pPr>
        <w:numPr>
          <w:ilvl w:val="0"/>
          <w:numId w:val="1"/>
        </w:numPr>
        <w:spacing w:line="259" w:lineRule="auto"/>
        <w:ind w:left="0" w:hanging="2"/>
        <w:rPr>
          <w:rFonts w:eastAsia="Times New Roman" w:cs="Times New Roman"/>
          <w:highlight w:val="white"/>
        </w:rPr>
      </w:pPr>
      <w:r>
        <w:rPr>
          <w:rFonts w:eastAsia="Times New Roman" w:cs="Times New Roman"/>
          <w:highlight w:val="white"/>
        </w:rPr>
        <w:t>rakendab omandatud eksperimentaaltöö oskusi keerukamaid ülesandeid lahendades ning kasutab säästlikult</w:t>
      </w:r>
      <w:r>
        <w:rPr>
          <w:rFonts w:eastAsia="Times New Roman" w:cs="Times New Roman"/>
          <w:highlight w:val="white"/>
        </w:rPr>
        <w:t xml:space="preserve"> ja ohutult keemilisi reaktiive nii keemialaboris kui ka argielus;</w:t>
      </w:r>
    </w:p>
    <w:p w:rsidR="00A07E0E" w:rsidRDefault="00B23D5B">
      <w:pPr>
        <w:numPr>
          <w:ilvl w:val="0"/>
          <w:numId w:val="1"/>
        </w:numPr>
        <w:spacing w:line="259" w:lineRule="auto"/>
        <w:ind w:left="0" w:hanging="2"/>
        <w:rPr>
          <w:rFonts w:eastAsia="Times New Roman" w:cs="Times New Roman"/>
          <w:i/>
          <w:highlight w:val="white"/>
        </w:rPr>
      </w:pPr>
      <w:r>
        <w:rPr>
          <w:rFonts w:eastAsia="Times New Roman" w:cs="Times New Roman"/>
          <w:i/>
          <w:highlight w:val="white"/>
        </w:rPr>
        <w:t>(ainekavas praktiline töö: lahuse kontsentratsiooni määramine tiitrimisel (nt vee mööduva kareduse määramine, leelise kontsentratsiooni määramine puhastusvahendis või happe kontsentratsioon</w:t>
      </w:r>
      <w:r>
        <w:rPr>
          <w:rFonts w:eastAsia="Times New Roman" w:cs="Times New Roman"/>
          <w:i/>
          <w:highlight w:val="white"/>
        </w:rPr>
        <w:t>i määramine akuhappes vms).</w:t>
      </w:r>
    </w:p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  <w:b/>
        </w:rPr>
        <w:t>Põhimõisted:</w:t>
      </w:r>
      <w:r>
        <w:rPr>
          <w:rFonts w:eastAsia="Times New Roman" w:cs="Times New Roman"/>
        </w:rPr>
        <w:t xml:space="preserve"> molaarne kontsentratsioon.</w:t>
      </w: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0" w:hanging="2"/>
        <w:rPr>
          <w:rFonts w:eastAsia="Times New Roman" w:cs="Times New Roman"/>
          <w:b/>
        </w:rPr>
      </w:pPr>
    </w:p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0" w:hanging="2"/>
        <w:rPr>
          <w:rFonts w:eastAsia="Times New Roman" w:cs="Times New Roman"/>
          <w:b/>
        </w:rPr>
      </w:pPr>
      <w:r>
        <w:br w:type="page"/>
      </w:r>
    </w:p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 xml:space="preserve">TÖÖ EESMÄRK: </w:t>
      </w:r>
      <w:r>
        <w:rPr>
          <w:rFonts w:eastAsia="Times New Roman" w:cs="Times New Roman"/>
          <w:color w:val="000000"/>
        </w:rPr>
        <w:t>Väävelhappe sisalduse akuhappes eksperimentaalne määramine</w:t>
      </w: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TÖÖ KÄIK</w:t>
      </w:r>
    </w:p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Akuhape (tihedus ρ=……… g/cm</w:t>
      </w:r>
      <w:r>
        <w:rPr>
          <w:rFonts w:eastAsia="Times New Roman" w:cs="Times New Roman"/>
          <w:color w:val="000000"/>
          <w:vertAlign w:val="superscript"/>
        </w:rPr>
        <w:t>3</w:t>
      </w:r>
      <w:r>
        <w:rPr>
          <w:rFonts w:eastAsia="Times New Roman" w:cs="Times New Roman"/>
          <w:color w:val="000000"/>
        </w:rPr>
        <w:t>) on väävelhappe lahus.</w:t>
      </w:r>
    </w:p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Mõõtekolbi viiakse mõõte- või mahtpipeti abil 10,0 ml akuhapet. Destilleeritud vee lisamisega viiakse lahuse ruumala kolvil oleva kriipsuni. Seejärel suletakse kolb korgiga ning lahust segatakse hoolikalt kuni kontsentratsioon on ühtlustunud.</w:t>
      </w: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Määramiseks </w:t>
      </w:r>
      <w:r>
        <w:rPr>
          <w:rFonts w:eastAsia="Times New Roman" w:cs="Times New Roman"/>
          <w:color w:val="000000"/>
        </w:rPr>
        <w:t>pipeteeritakse pipetipumba ja mahtpipeti abil 10,00 cm</w:t>
      </w:r>
      <w:r>
        <w:rPr>
          <w:rFonts w:eastAsia="Times New Roman" w:cs="Times New Roman"/>
          <w:color w:val="000000"/>
          <w:vertAlign w:val="superscript"/>
        </w:rPr>
        <w:t xml:space="preserve">3 </w:t>
      </w:r>
      <w:r>
        <w:rPr>
          <w:rFonts w:eastAsia="Times New Roman" w:cs="Times New Roman"/>
          <w:color w:val="000000"/>
        </w:rPr>
        <w:t xml:space="preserve">akuhappe nüüdseks lahjendatud lahust koonilisse kolbi. </w:t>
      </w: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Proovile lisatakse mõned tilgad indikaatorit fenoolftaleiinii. Lahus on läbipaistev, mis kinnitab, et lahuse keskkond on happeline. </w:t>
      </w: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Büretist,</w:t>
      </w:r>
      <w:r>
        <w:rPr>
          <w:rFonts w:eastAsia="Times New Roman" w:cs="Times New Roman"/>
          <w:color w:val="000000"/>
        </w:rPr>
        <w:t xml:space="preserve"> mille lahuse algnivoo on täpselt fikseeritud, lisatakse koonilises kolvis olevale tiitritavale lahusele kindla kontsentratsiooniga (c=......... mol/l ehk c=............ M) naatriumhüdroksiidi NaOH lahust. Tiitrimise lõpu määrab see tilk, mille lisamisel i</w:t>
      </w:r>
      <w:r>
        <w:rPr>
          <w:rFonts w:eastAsia="Times New Roman" w:cs="Times New Roman"/>
          <w:color w:val="000000"/>
        </w:rPr>
        <w:t>lmub lahusele püsiv vaarikapunane värvus ehk kogu hape on reageerinud. Tiitrimise vältel tuleb lahust pidevalt segada.</w:t>
      </w: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Arvutustes kasutada vähemalt kolme paralleelkatse ruumalade keskmist, ent kulunud naatriumhüdroksiidi lahuse ruumalad ei tohiks erineda </w:t>
      </w:r>
      <w:r>
        <w:rPr>
          <w:rFonts w:eastAsia="Times New Roman" w:cs="Times New Roman"/>
          <w:color w:val="000000"/>
        </w:rPr>
        <w:t>üle 0,05 cm</w:t>
      </w:r>
      <w:r>
        <w:rPr>
          <w:rFonts w:eastAsia="Times New Roman" w:cs="Times New Roman"/>
          <w:color w:val="000000"/>
          <w:vertAlign w:val="superscript"/>
        </w:rPr>
        <w:t>3</w:t>
      </w:r>
      <w:r>
        <w:rPr>
          <w:rFonts w:eastAsia="Times New Roman" w:cs="Times New Roman"/>
          <w:color w:val="000000"/>
        </w:rPr>
        <w:t xml:space="preserve">. </w:t>
      </w: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TULEMUSED</w:t>
      </w:r>
    </w:p>
    <w:tbl>
      <w:tblPr>
        <w:tblStyle w:val="a"/>
        <w:tblW w:w="8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1176"/>
        <w:gridCol w:w="1176"/>
        <w:gridCol w:w="1176"/>
        <w:gridCol w:w="1176"/>
        <w:gridCol w:w="1433"/>
      </w:tblGrid>
      <w:tr w:rsidR="00A07E0E">
        <w:tc>
          <w:tcPr>
            <w:tcW w:w="2776" w:type="dxa"/>
          </w:tcPr>
          <w:p w:rsidR="00A07E0E" w:rsidRDefault="00B2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Proovi number</w:t>
            </w:r>
          </w:p>
        </w:tc>
        <w:tc>
          <w:tcPr>
            <w:tcW w:w="1176" w:type="dxa"/>
          </w:tcPr>
          <w:p w:rsidR="00A07E0E" w:rsidRDefault="00B2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1. proov</w:t>
            </w:r>
          </w:p>
        </w:tc>
        <w:tc>
          <w:tcPr>
            <w:tcW w:w="1176" w:type="dxa"/>
          </w:tcPr>
          <w:p w:rsidR="00A07E0E" w:rsidRDefault="00B2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2. proov</w:t>
            </w:r>
          </w:p>
        </w:tc>
        <w:tc>
          <w:tcPr>
            <w:tcW w:w="1176" w:type="dxa"/>
          </w:tcPr>
          <w:p w:rsidR="00A07E0E" w:rsidRDefault="00B2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3. proov</w:t>
            </w:r>
          </w:p>
        </w:tc>
        <w:tc>
          <w:tcPr>
            <w:tcW w:w="2609" w:type="dxa"/>
            <w:gridSpan w:val="2"/>
          </w:tcPr>
          <w:p w:rsidR="00A07E0E" w:rsidRDefault="00B2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4. proov</w:t>
            </w:r>
          </w:p>
        </w:tc>
      </w:tr>
      <w:tr w:rsidR="00A07E0E">
        <w:tc>
          <w:tcPr>
            <w:tcW w:w="2776" w:type="dxa"/>
          </w:tcPr>
          <w:p w:rsidR="00A07E0E" w:rsidRDefault="00B2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Lahuse algnivoo büretis</w:t>
            </w:r>
          </w:p>
        </w:tc>
        <w:tc>
          <w:tcPr>
            <w:tcW w:w="1176" w:type="dxa"/>
          </w:tcPr>
          <w:p w:rsidR="00A07E0E" w:rsidRDefault="00A0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</w:tcPr>
          <w:p w:rsidR="00A07E0E" w:rsidRDefault="00A0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</w:tcPr>
          <w:p w:rsidR="00A07E0E" w:rsidRDefault="00A0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09" w:type="dxa"/>
            <w:gridSpan w:val="2"/>
          </w:tcPr>
          <w:p w:rsidR="00A07E0E" w:rsidRDefault="00A0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A07E0E">
        <w:trPr>
          <w:trHeight w:val="516"/>
        </w:trPr>
        <w:tc>
          <w:tcPr>
            <w:tcW w:w="2776" w:type="dxa"/>
            <w:vMerge w:val="restart"/>
          </w:tcPr>
          <w:p w:rsidR="00A07E0E" w:rsidRDefault="00B2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Lahuse lõppnivoo büretis</w:t>
            </w:r>
          </w:p>
        </w:tc>
        <w:tc>
          <w:tcPr>
            <w:tcW w:w="1176" w:type="dxa"/>
            <w:vMerge w:val="restart"/>
          </w:tcPr>
          <w:p w:rsidR="00A07E0E" w:rsidRDefault="00A0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  <w:vMerge w:val="restart"/>
          </w:tcPr>
          <w:p w:rsidR="00A07E0E" w:rsidRDefault="00A0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  <w:vMerge w:val="restart"/>
          </w:tcPr>
          <w:p w:rsidR="00A07E0E" w:rsidRDefault="00A0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09" w:type="dxa"/>
            <w:gridSpan w:val="2"/>
            <w:vMerge w:val="restart"/>
          </w:tcPr>
          <w:p w:rsidR="00A07E0E" w:rsidRDefault="00A0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A07E0E">
        <w:trPr>
          <w:trHeight w:val="317"/>
        </w:trPr>
        <w:tc>
          <w:tcPr>
            <w:tcW w:w="2776" w:type="dxa"/>
            <w:vMerge/>
          </w:tcPr>
          <w:p w:rsidR="00A07E0E" w:rsidRDefault="00A07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  <w:vMerge/>
          </w:tcPr>
          <w:p w:rsidR="00A07E0E" w:rsidRDefault="00A07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  <w:vMerge/>
          </w:tcPr>
          <w:p w:rsidR="00A07E0E" w:rsidRDefault="00A07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  <w:vMerge/>
          </w:tcPr>
          <w:p w:rsidR="00A07E0E" w:rsidRDefault="00A07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09" w:type="dxa"/>
            <w:gridSpan w:val="2"/>
            <w:vMerge/>
          </w:tcPr>
          <w:p w:rsidR="00A07E0E" w:rsidRDefault="00A07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eastAsia="Times New Roman" w:cs="Times New Roman"/>
                <w:color w:val="000000"/>
              </w:rPr>
            </w:pPr>
          </w:p>
        </w:tc>
      </w:tr>
      <w:tr w:rsidR="00A07E0E">
        <w:tc>
          <w:tcPr>
            <w:tcW w:w="2776" w:type="dxa"/>
          </w:tcPr>
          <w:p w:rsidR="00A07E0E" w:rsidRDefault="00B2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Kulunud NaOH ruumala</w:t>
            </w:r>
          </w:p>
        </w:tc>
        <w:tc>
          <w:tcPr>
            <w:tcW w:w="1176" w:type="dxa"/>
          </w:tcPr>
          <w:p w:rsidR="00A07E0E" w:rsidRDefault="00A0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</w:tcPr>
          <w:p w:rsidR="00A07E0E" w:rsidRDefault="00A0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</w:tcPr>
          <w:p w:rsidR="00A07E0E" w:rsidRDefault="00A0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6" w:type="dxa"/>
          </w:tcPr>
          <w:p w:rsidR="00A07E0E" w:rsidRDefault="00A0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33" w:type="dxa"/>
          </w:tcPr>
          <w:p w:rsidR="00A07E0E" w:rsidRDefault="00A07E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</w:tbl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br w:type="page"/>
      </w:r>
      <w:r>
        <w:rPr>
          <w:rFonts w:eastAsia="Times New Roman" w:cs="Times New Roman"/>
          <w:b/>
          <w:color w:val="000000"/>
        </w:rPr>
        <w:lastRenderedPageBreak/>
        <w:t>ARVUTUSED</w:t>
      </w: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A07E0E" w:rsidRDefault="00B23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Koostage tiitrimisel kulgeva reaktsiooni võrrand ja tasakaalustage see.</w:t>
      </w:r>
    </w:p>
    <w:p w:rsidR="00A07E0E" w:rsidRDefault="00B23D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Milline on väävelhappe H</w:t>
      </w:r>
      <w:r>
        <w:rPr>
          <w:rFonts w:eastAsia="Times New Roman" w:cs="Times New Roman"/>
          <w:color w:val="000000"/>
          <w:vertAlign w:val="subscript"/>
        </w:rPr>
        <w:t>2</w:t>
      </w:r>
      <w:r>
        <w:rPr>
          <w:rFonts w:eastAsia="Times New Roman" w:cs="Times New Roman"/>
          <w:color w:val="000000"/>
        </w:rPr>
        <w:t>SO</w:t>
      </w:r>
      <w:r>
        <w:rPr>
          <w:rFonts w:eastAsia="Times New Roman" w:cs="Times New Roman"/>
          <w:color w:val="000000"/>
          <w:vertAlign w:val="subscript"/>
        </w:rPr>
        <w:t>4</w:t>
      </w:r>
      <w:r>
        <w:rPr>
          <w:rFonts w:eastAsia="Times New Roman" w:cs="Times New Roman"/>
          <w:color w:val="000000"/>
        </w:rPr>
        <w:t xml:space="preserve"> ja naatriumhüdroksiidi NaOH hulkade suhe?</w:t>
      </w: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A07E0E" w:rsidRDefault="00B23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Arvutage H</w:t>
      </w:r>
      <w:r>
        <w:rPr>
          <w:rFonts w:eastAsia="Times New Roman" w:cs="Times New Roman"/>
          <w:color w:val="000000"/>
          <w:vertAlign w:val="subscript"/>
        </w:rPr>
        <w:t>2</w:t>
      </w:r>
      <w:r>
        <w:rPr>
          <w:rFonts w:eastAsia="Times New Roman" w:cs="Times New Roman"/>
          <w:color w:val="000000"/>
        </w:rPr>
        <w:t>SO</w:t>
      </w:r>
      <w:r>
        <w:rPr>
          <w:rFonts w:eastAsia="Times New Roman" w:cs="Times New Roman"/>
          <w:color w:val="000000"/>
          <w:vertAlign w:val="subscript"/>
        </w:rPr>
        <w:t>4</w:t>
      </w:r>
      <w:r>
        <w:rPr>
          <w:rFonts w:eastAsia="Times New Roman" w:cs="Times New Roman"/>
          <w:color w:val="000000"/>
        </w:rPr>
        <w:t xml:space="preserve"> massiprotsent akuhappes.</w:t>
      </w:r>
    </w:p>
    <w:p w:rsidR="00A07E0E" w:rsidRDefault="00A07E0E">
      <w:pPr>
        <w:pBdr>
          <w:top w:val="nil"/>
          <w:left w:val="nil"/>
          <w:bottom w:val="nil"/>
          <w:right w:val="nil"/>
          <w:between w:val="nil"/>
        </w:pBdr>
        <w:spacing w:before="120" w:line="259" w:lineRule="auto"/>
        <w:ind w:left="0" w:hanging="2"/>
        <w:rPr>
          <w:rFonts w:eastAsia="Times New Roman" w:cs="Times New Roman"/>
          <w:color w:val="000000"/>
        </w:rPr>
      </w:pPr>
    </w:p>
    <w:sectPr w:rsidR="00A07E0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5B" w:rsidRDefault="00B23D5B">
      <w:pPr>
        <w:spacing w:line="240" w:lineRule="auto"/>
        <w:ind w:left="0" w:hanging="2"/>
      </w:pPr>
      <w:r>
        <w:separator/>
      </w:r>
    </w:p>
  </w:endnote>
  <w:endnote w:type="continuationSeparator" w:id="0">
    <w:p w:rsidR="00B23D5B" w:rsidRDefault="00B23D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0E" w:rsidRDefault="00B23D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Innove vahendusel toetust saanud projekti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7E0E" w:rsidRDefault="00B23D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Gümnaasiumis, Tallinna Südalinna Koolis </w:t>
    </w:r>
  </w:p>
  <w:p w:rsidR="00A07E0E" w:rsidRDefault="00B23D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Põhikoolis keemia, füüsika ja bioloogia praktikumide läbi viimiseks </w:t>
    </w:r>
  </w:p>
  <w:p w:rsidR="00A07E0E" w:rsidRDefault="00B23D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>u</w:t>
    </w:r>
    <w:r>
      <w:rPr>
        <w:rFonts w:ascii="Arial" w:eastAsia="Arial" w:hAnsi="Arial" w:cs="Arial"/>
        <w:color w:val="000000"/>
        <w:sz w:val="16"/>
        <w:szCs w:val="16"/>
        <w:highlight w:val="white"/>
      </w:rPr>
      <w:t>uendusliku õppevara soetamine ja kasutusele võtmine" väljund.</w:t>
    </w:r>
  </w:p>
  <w:p w:rsidR="00A07E0E" w:rsidRDefault="00A07E0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5B" w:rsidRDefault="00B23D5B">
      <w:pPr>
        <w:spacing w:line="240" w:lineRule="auto"/>
        <w:ind w:left="0" w:hanging="2"/>
      </w:pPr>
      <w:r>
        <w:separator/>
      </w:r>
    </w:p>
  </w:footnote>
  <w:footnote w:type="continuationSeparator" w:id="0">
    <w:p w:rsidR="00B23D5B" w:rsidRDefault="00B23D5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05D63"/>
    <w:multiLevelType w:val="multilevel"/>
    <w:tmpl w:val="CF5A4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A57292"/>
    <w:multiLevelType w:val="multilevel"/>
    <w:tmpl w:val="332ED7F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0E"/>
    <w:rsid w:val="00157935"/>
    <w:rsid w:val="00A07E0E"/>
    <w:rsid w:val="00B2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3053"/>
  <w15:docId w15:val="{B58B2BC9-5751-4304-8EEE-9CE74264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i-FI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et-EE"/>
    </w:rPr>
  </w:style>
  <w:style w:type="paragraph" w:styleId="Pealkiri1">
    <w:name w:val="heading 1"/>
    <w:basedOn w:val="Normaallaad"/>
    <w:next w:val="Normaallaad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p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pPr>
      <w:spacing w:before="240" w:after="60"/>
      <w:outlineLvl w:val="6"/>
    </w:pPr>
  </w:style>
  <w:style w:type="paragraph" w:styleId="Pealkiri8">
    <w:name w:val="heading 8"/>
    <w:basedOn w:val="Normaallaad"/>
    <w:next w:val="Normaallaad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Vrvilineloendrhk11">
    <w:name w:val="Värviline loend – rõhk 11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line="240" w:lineRule="auto"/>
    </w:pPr>
  </w:style>
  <w:style w:type="character" w:customStyle="1" w:styleId="PisMrk">
    <w:name w:val="Päis Märk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line="240" w:lineRule="auto"/>
    </w:pPr>
  </w:style>
  <w:style w:type="character" w:customStyle="1" w:styleId="JalusMrk">
    <w:name w:val="Jalus Märk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ealkiri1Mrk">
    <w:name w:val="Pealkiri 1 Märk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Pealkiri2Mrk">
    <w:name w:val="Pealkiri 2 Märk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Pealkiri3Mrk">
    <w:name w:val="Pealkiri 3 Märk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Pealkiri4Mrk">
    <w:name w:val="Pealkiri 4 Märk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Pealkiri5Mrk">
    <w:name w:val="Pealkiri 5 Märk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Pealkiri6Mrk">
    <w:name w:val="Pealkiri 6 Mär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ealkiri7Mrk">
    <w:name w:val="Pealkiri 7 Mär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ealkiri8Mrk">
    <w:name w:val="Pealkiri 8 Märk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ealkiri9Mrk">
    <w:name w:val="Pealkiri 9 Märk"/>
    <w:rPr>
      <w:rFonts w:ascii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paragraph" w:styleId="Pealdis">
    <w:name w:val="caption"/>
    <w:basedOn w:val="Normaallaad"/>
    <w:next w:val="Normaallaad"/>
    <w:rPr>
      <w:b/>
      <w:bCs/>
      <w:sz w:val="18"/>
      <w:szCs w:val="18"/>
    </w:rPr>
  </w:style>
  <w:style w:type="character" w:customStyle="1" w:styleId="PealkiriMrk">
    <w:name w:val="Pealkiri Märk"/>
    <w:rPr>
      <w:rFonts w:ascii="Cambria" w:eastAsia="Times New Roman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apealkiriMrk">
    <w:name w:val="Alapealkiri Märk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ug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hutus">
    <w:name w:val="Emphasis"/>
    <w:rPr>
      <w:rFonts w:ascii="Calibri" w:hAnsi="Calibri"/>
      <w:b/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Keskminekoordinaatvrk21">
    <w:name w:val="Keskmine koordinaatvõrk 21"/>
    <w:basedOn w:val="Normaallaad"/>
    <w:rPr>
      <w:szCs w:val="32"/>
    </w:rPr>
  </w:style>
  <w:style w:type="character" w:customStyle="1" w:styleId="Keskminekoordinaatvrk2Mrk">
    <w:name w:val="Keskmine koordinaatvõrk 2 Märk"/>
    <w:rPr>
      <w:w w:val="100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Vrvilinekoordinaatvrkrhk11">
    <w:name w:val="Värviline koordinaatvõrk – rõhk 11"/>
    <w:basedOn w:val="Normaallaad"/>
    <w:next w:val="Normaallaad"/>
    <w:rPr>
      <w:i/>
    </w:rPr>
  </w:style>
  <w:style w:type="character" w:customStyle="1" w:styleId="Vrvilinekoordinaatvrkrhk1Mrk">
    <w:name w:val="Värviline koordinaatvõrk – rõhk 1 Märk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Helevarjustusrhk21">
    <w:name w:val="Hele varjustus – rõhk 21"/>
    <w:basedOn w:val="Normaallaad"/>
    <w:next w:val="Normaallaad"/>
    <w:pPr>
      <w:ind w:left="720" w:right="720"/>
    </w:pPr>
    <w:rPr>
      <w:b/>
      <w:i/>
      <w:szCs w:val="22"/>
    </w:rPr>
  </w:style>
  <w:style w:type="character" w:customStyle="1" w:styleId="Helevarjustusrhk2Mrk">
    <w:name w:val="Hele varjustus – rõhk 2 Märk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avatabel31">
    <w:name w:val="Tavatabel 31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customStyle="1" w:styleId="Tavatabel41">
    <w:name w:val="Tavatabel 41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Tavatabel51">
    <w:name w:val="Tavatabel 51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Helekontuurtabel1">
    <w:name w:val="Hele kontuurtabel1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Heleruuttabel11">
    <w:name w:val="Hele ruuttabel 11"/>
    <w:rPr>
      <w:rFonts w:ascii="Cambria" w:eastAsia="Times New Roman" w:hAnsi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Ruuttabel31">
    <w:name w:val="Ruuttabel 31"/>
    <w:basedOn w:val="Pealkiri1"/>
    <w:next w:val="Normaallaad"/>
    <w:qFormat/>
    <w:pPr>
      <w:outlineLvl w:val="9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Normaallaadveeb">
    <w:name w:val="Normal (Web)"/>
    <w:basedOn w:val="Normaallaad"/>
    <w:qFormat/>
    <w:pPr>
      <w:spacing w:before="100" w:beforeAutospacing="1" w:after="100" w:afterAutospacing="1" w:line="240" w:lineRule="auto"/>
      <w:jc w:val="left"/>
    </w:pPr>
  </w:style>
  <w:style w:type="character" w:styleId="H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et-EE" w:eastAsia="en-US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table" w:styleId="Kontuurtabel">
    <w:name w:val="Table Grid"/>
    <w:basedOn w:val="Normaal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lc1f2Wpz8drJgs17Q58B5wY+w==">AMUW2mUj8ktsLx+/XUDRDlpxg8b2YL5dpeFf1Z0qY0pGLYHbaHCvFYcxww1DmSS2Rt+A7RnxK/GsvhKbjr1Uh6vqx3Y/a9B3Fvv3YCwpiavTtxWxswKlqzg=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Tallinna Reaalkool</dc:creator>
  <cp:lastModifiedBy>Õpetaja</cp:lastModifiedBy>
  <cp:revision>2</cp:revision>
  <dcterms:created xsi:type="dcterms:W3CDTF">2018-09-23T20:08:00Z</dcterms:created>
  <dcterms:modified xsi:type="dcterms:W3CDTF">2021-09-18T13:26:00Z</dcterms:modified>
</cp:coreProperties>
</file>