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9E" w:rsidRPr="008059C9" w:rsidRDefault="008059C9" w:rsidP="008059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9C9">
        <w:rPr>
          <w:b/>
          <w:sz w:val="28"/>
          <w:szCs w:val="28"/>
        </w:rPr>
        <w:t>Hõõrdejõu uurimine. Hõõrdejõu sõltuvus pindade töötlusest, materjalist ja raskusjõust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shd w:val="clear" w:color="auto" w:fill="FFFFFF"/>
        <w:spacing w:before="120"/>
        <w:jc w:val="both"/>
      </w:pPr>
      <w:r>
        <w:rPr>
          <w:b/>
        </w:rPr>
        <w:t>Vanuseaste:</w:t>
      </w:r>
      <w:r>
        <w:t xml:space="preserve"> gümnaasium</w:t>
      </w:r>
    </w:p>
    <w:p w:rsidR="001B669E" w:rsidRDefault="008059C9">
      <w:pPr>
        <w:shd w:val="clear" w:color="auto" w:fill="FFFFFF"/>
        <w:spacing w:before="120"/>
        <w:jc w:val="both"/>
      </w:pPr>
      <w:r>
        <w:rPr>
          <w:b/>
        </w:rPr>
        <w:t xml:space="preserve">Materjali tüüp: </w:t>
      </w:r>
      <w:r>
        <w:t>õpilase tööleht (keerukam versioon)</w:t>
      </w:r>
    </w:p>
    <w:p w:rsidR="001B669E" w:rsidRDefault="008059C9">
      <w:pPr>
        <w:shd w:val="clear" w:color="auto" w:fill="FFFFFF"/>
        <w:spacing w:before="120"/>
        <w:jc w:val="both"/>
      </w:pPr>
      <w:r>
        <w:rPr>
          <w:b/>
        </w:rPr>
        <w:t xml:space="preserve">Eesmärk: </w:t>
      </w:r>
      <w:r>
        <w:t>uurida, kuidas sõltub liugehõõrdejõud toereaktsioonist.</w:t>
      </w:r>
    </w:p>
    <w:p w:rsidR="001B669E" w:rsidRDefault="008059C9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>Seos õpitulemustega:</w:t>
      </w:r>
    </w:p>
    <w:p w:rsidR="001B669E" w:rsidRDefault="008059C9">
      <w:pPr>
        <w:numPr>
          <w:ilvl w:val="0"/>
          <w:numId w:val="1"/>
        </w:numPr>
        <w:spacing w:line="259" w:lineRule="auto"/>
        <w:jc w:val="both"/>
      </w:pPr>
      <w:r>
        <w:t xml:space="preserve">nimetab nähtuse </w:t>
      </w:r>
      <w:r>
        <w:rPr>
          <w:i/>
        </w:rPr>
        <w:t xml:space="preserve">hõõrdumine </w:t>
      </w:r>
      <w:r>
        <w:t>olulisi tunnuseid ning selgitab seost teiste nähtustega;</w:t>
      </w:r>
    </w:p>
    <w:p w:rsidR="001B669E" w:rsidRDefault="008059C9">
      <w:pPr>
        <w:numPr>
          <w:ilvl w:val="0"/>
          <w:numId w:val="1"/>
        </w:numPr>
        <w:spacing w:line="259" w:lineRule="auto"/>
        <w:jc w:val="both"/>
      </w:pPr>
      <w:bookmarkStart w:id="1" w:name="_heading=h.gjdgxs" w:colFirst="0" w:colLast="0"/>
      <w:bookmarkEnd w:id="1"/>
      <w:r>
        <w:t xml:space="preserve">nimetab mõistete toereaktsioon, rõhumisjõud ja hõõrdejõud olulisi tunnuseid ning rakendab seoseid </w:t>
      </w:r>
      <w:proofErr w:type="spellStart"/>
      <w:r>
        <w:t>F</w:t>
      </w:r>
      <w:r>
        <w:rPr>
          <w:vertAlign w:val="subscript"/>
        </w:rPr>
        <w:t>h</w:t>
      </w:r>
      <w:proofErr w:type="spellEnd"/>
      <w:r>
        <w:t xml:space="preserve"> = </w:t>
      </w:r>
      <w:proofErr w:type="spellStart"/>
      <w:r>
        <w:t>μN</w:t>
      </w:r>
      <w:proofErr w:type="spellEnd"/>
      <w:r>
        <w:t xml:space="preserve"> ja N = mg.</w:t>
      </w:r>
    </w:p>
    <w:p w:rsidR="001B669E" w:rsidRDefault="008059C9">
      <w:pPr>
        <w:numPr>
          <w:ilvl w:val="0"/>
          <w:numId w:val="1"/>
        </w:numPr>
        <w:spacing w:line="259" w:lineRule="auto"/>
        <w:jc w:val="both"/>
      </w:pPr>
      <w:r>
        <w:t xml:space="preserve">sooritab praktilise töö: liugehõõrdeteguri määramine, kasutades dünamomeetrit või </w:t>
      </w:r>
      <w:proofErr w:type="spellStart"/>
      <w:r>
        <w:t>kaldpinda</w:t>
      </w:r>
      <w:proofErr w:type="spellEnd"/>
      <w:r>
        <w:t>.</w:t>
      </w:r>
    </w:p>
    <w:p w:rsidR="001B669E" w:rsidRDefault="001B669E"/>
    <w:p w:rsidR="001B669E" w:rsidRDefault="008059C9">
      <w:pPr>
        <w:shd w:val="clear" w:color="auto" w:fill="FFFFFF"/>
      </w:pPr>
      <w:r>
        <w:rPr>
          <w:b/>
        </w:rPr>
        <w:t>Põhimõisted:</w:t>
      </w:r>
      <w:r>
        <w:t xml:space="preserve"> toereaktsioon, rõhumisjõud, hõõrdejõud, hõõrdetegur.</w:t>
      </w:r>
    </w:p>
    <w:p w:rsidR="001B669E" w:rsidRDefault="001B669E">
      <w:pPr>
        <w:shd w:val="clear" w:color="auto" w:fill="FFFFFF"/>
      </w:pPr>
    </w:p>
    <w:p w:rsidR="001B669E" w:rsidRDefault="001B669E">
      <w:pPr>
        <w:spacing w:line="259" w:lineRule="auto"/>
        <w:jc w:val="both"/>
      </w:pPr>
    </w:p>
    <w:p w:rsidR="001B669E" w:rsidRDefault="001B669E">
      <w:pPr>
        <w:spacing w:line="259" w:lineRule="auto"/>
        <w:jc w:val="both"/>
      </w:pPr>
    </w:p>
    <w:p w:rsidR="001B669E" w:rsidRDefault="001B669E">
      <w:pPr>
        <w:spacing w:line="259" w:lineRule="auto"/>
        <w:jc w:val="both"/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jc w:val="both"/>
        <w:rPr>
          <w:b/>
          <w:sz w:val="22"/>
          <w:szCs w:val="22"/>
        </w:rPr>
      </w:pPr>
      <w:r>
        <w:br w:type="page"/>
      </w:r>
    </w:p>
    <w:p w:rsidR="001B669E" w:rsidRDefault="008059C9">
      <w:pPr>
        <w:jc w:val="center"/>
        <w:rPr>
          <w:b/>
        </w:rPr>
      </w:pPr>
      <w:r>
        <w:rPr>
          <w:b/>
        </w:rPr>
        <w:lastRenderedPageBreak/>
        <w:t>FÜ2: Hõõrdejõu uurimine. Hõõrdejõu sõltuvus pindade töötlusest, materjalist ja raskusjõust.</w:t>
      </w:r>
    </w:p>
    <w:p w:rsidR="001B669E" w:rsidRDefault="008059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Vahendid:</w:t>
      </w:r>
      <w:r>
        <w:rPr>
          <w:sz w:val="22"/>
          <w:szCs w:val="22"/>
        </w:rPr>
        <w:t xml:space="preserve"> jõuandur, konksuga klots, niit, andmelugeja, 5 koormist (mass 100 g).</w:t>
      </w:r>
    </w:p>
    <w:p w:rsidR="001B669E" w:rsidRDefault="008059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Töö käik:</w:t>
      </w: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Seo niidi üks ots klotsi konksu külge ja teise niidi otsa tee aas.</w:t>
      </w: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Ühenda jõuandur andmelugejaga. Hoides jõuandurit vertikaalasendis, nulli näit. Määra kaalumise teel klotsi mass. Selleks riputa klots niidi abil jõuanduri külge. g = 9,8 N/kg.</w:t>
      </w:r>
    </w:p>
    <w:p w:rsidR="001B669E" w:rsidRDefault="008059C9">
      <w:pPr>
        <w:spacing w:before="240"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Klotsi mass 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bscript"/>
        </w:rPr>
        <w:t>K</w:t>
      </w:r>
      <w:proofErr w:type="spellEnd"/>
      <w:r>
        <w:rPr>
          <w:sz w:val="22"/>
          <w:szCs w:val="22"/>
        </w:rPr>
        <w:t xml:space="preserve"> = …………………… .</w:t>
      </w: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Aseta jõuandur horisontaalselt lauale ja nulli näit.</w:t>
      </w:r>
    </w:p>
    <w:p w:rsidR="001B669E" w:rsidRDefault="008059C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Mõõda lauale asetatud klotsile (millele on asetatud koormis 100 g) mõjuvad liugehõõrdejõud kolme asendi korral: vastu lauaplaati on suurima pindalaga puidust pind, siis suurima pindalaga sametkattega pind ja lõpuks väikseima pindalaga puidust pind. Selleks vea klotsi </w:t>
      </w:r>
      <w:r>
        <w:rPr>
          <w:sz w:val="22"/>
          <w:szCs w:val="22"/>
          <w:u w:val="single"/>
        </w:rPr>
        <w:t>ühtlaselt</w:t>
      </w:r>
      <w:r>
        <w:rPr>
          <w:sz w:val="22"/>
          <w:szCs w:val="22"/>
        </w:rPr>
        <w:t xml:space="preserve"> mööda lauda edasi. Lisa klotsile teine koormis ja määra uuesti liugehõõrdejõud. Korda katset veel kolmanda, neljanda ja viienda koormise lisamisega ning täida alljärgnev tabel:</w:t>
      </w:r>
    </w:p>
    <w:tbl>
      <w:tblPr>
        <w:tblStyle w:val="a"/>
        <w:tblW w:w="10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010"/>
        <w:gridCol w:w="1575"/>
        <w:gridCol w:w="2156"/>
        <w:gridCol w:w="2154"/>
        <w:gridCol w:w="2156"/>
      </w:tblGrid>
      <w:tr w:rsidR="001B669E">
        <w:trPr>
          <w:trHeight w:val="567"/>
        </w:trPr>
        <w:tc>
          <w:tcPr>
            <w:tcW w:w="632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Klotsi ja koormiste kogumass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/ kg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Toereaktsioon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/ N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Liugehõõrdejõud (puit-puit suur S) F</w:t>
            </w:r>
            <w:r>
              <w:rPr>
                <w:sz w:val="22"/>
                <w:szCs w:val="22"/>
                <w:vertAlign w:val="subscript"/>
              </w:rPr>
              <w:t>H1</w:t>
            </w:r>
            <w:r>
              <w:rPr>
                <w:sz w:val="22"/>
                <w:szCs w:val="22"/>
              </w:rPr>
              <w:t xml:space="preserve"> / N</w:t>
            </w:r>
          </w:p>
        </w:tc>
        <w:tc>
          <w:tcPr>
            <w:tcW w:w="2154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Liugehõõrdejõud (puit-samet suur S) F</w:t>
            </w:r>
            <w:r>
              <w:rPr>
                <w:sz w:val="22"/>
                <w:szCs w:val="22"/>
                <w:vertAlign w:val="subscript"/>
              </w:rPr>
              <w:t>H2</w:t>
            </w:r>
            <w:r>
              <w:rPr>
                <w:sz w:val="22"/>
                <w:szCs w:val="22"/>
              </w:rPr>
              <w:t xml:space="preserve"> / N</w:t>
            </w:r>
          </w:p>
        </w:tc>
        <w:tc>
          <w:tcPr>
            <w:tcW w:w="2156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Liugehõõrdejõud (puit-puit väike S) F</w:t>
            </w:r>
            <w:r>
              <w:rPr>
                <w:sz w:val="22"/>
                <w:szCs w:val="22"/>
                <w:vertAlign w:val="subscript"/>
              </w:rPr>
              <w:t>H3</w:t>
            </w:r>
            <w:r>
              <w:rPr>
                <w:sz w:val="22"/>
                <w:szCs w:val="22"/>
              </w:rPr>
              <w:t xml:space="preserve"> / N</w:t>
            </w:r>
          </w:p>
        </w:tc>
      </w:tr>
      <w:tr w:rsidR="001B669E">
        <w:trPr>
          <w:trHeight w:val="454"/>
        </w:trPr>
        <w:tc>
          <w:tcPr>
            <w:tcW w:w="632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632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632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632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632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</w:tbl>
    <w:p w:rsidR="001B669E" w:rsidRDefault="008059C9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Tuleta valem, mille põhjal saad arvutada liugehõõrdetegurid. Määra mõõtemääramatused aritmeetilise keskmise meetodil, selle jaoks arvuta nende aritmeetilised keskmised, absoluutväärtused liugehõõrdeteguri aritmeetilise keskmise ja katsetulemuste vahest ning saadud absoluutväärtuste aritmeetiline keskmine.</w:t>
      </w:r>
    </w:p>
    <w:p w:rsidR="001B669E" w:rsidRDefault="001B669E">
      <w:pPr>
        <w:spacing w:after="240"/>
        <w:jc w:val="both"/>
        <w:rPr>
          <w:sz w:val="22"/>
          <w:szCs w:val="22"/>
        </w:rPr>
      </w:pPr>
    </w:p>
    <w:p w:rsidR="001B669E" w:rsidRDefault="001B669E">
      <w:pPr>
        <w:spacing w:before="240"/>
        <w:jc w:val="both"/>
        <w:rPr>
          <w:sz w:val="22"/>
          <w:szCs w:val="22"/>
        </w:rPr>
      </w:pPr>
    </w:p>
    <w:p w:rsidR="001B669E" w:rsidRDefault="001B669E">
      <w:pPr>
        <w:spacing w:before="240"/>
        <w:jc w:val="both"/>
        <w:rPr>
          <w:sz w:val="22"/>
          <w:szCs w:val="22"/>
        </w:rPr>
      </w:pPr>
    </w:p>
    <w:tbl>
      <w:tblPr>
        <w:tblStyle w:val="a0"/>
        <w:tblW w:w="10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793"/>
        <w:gridCol w:w="1532"/>
        <w:gridCol w:w="2024"/>
        <w:gridCol w:w="1380"/>
        <w:gridCol w:w="1793"/>
        <w:gridCol w:w="1386"/>
      </w:tblGrid>
      <w:tr w:rsidR="001B669E">
        <w:trPr>
          <w:trHeight w:val="567"/>
        </w:trPr>
        <w:tc>
          <w:tcPr>
            <w:tcW w:w="557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Liugehõõrdetegur (puit-puit S</w:t>
            </w:r>
            <w:r>
              <w:rPr>
                <w:sz w:val="22"/>
                <w:szCs w:val="22"/>
                <w:vertAlign w:val="subscript"/>
              </w:rPr>
              <w:t>SUUR</w:t>
            </w:r>
            <w:r>
              <w:rPr>
                <w:sz w:val="22"/>
                <w:szCs w:val="22"/>
              </w:rPr>
              <w:t>)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32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=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│µ</w:t>
            </w:r>
            <w:r>
              <w:rPr>
                <w:sz w:val="22"/>
                <w:szCs w:val="22"/>
                <w:vertAlign w:val="subscript"/>
              </w:rPr>
              <w:t>1k</w:t>
            </w:r>
            <w:r>
              <w:rPr>
                <w:sz w:val="22"/>
                <w:szCs w:val="22"/>
              </w:rPr>
              <w:t xml:space="preserve"> - µ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sz w:val="22"/>
                <w:szCs w:val="22"/>
              </w:rPr>
              <w:t>│</w:t>
            </w:r>
          </w:p>
        </w:tc>
        <w:tc>
          <w:tcPr>
            <w:tcW w:w="2024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Liugehõõrdetegur (puit-samet S</w:t>
            </w:r>
            <w:r>
              <w:rPr>
                <w:sz w:val="22"/>
                <w:szCs w:val="22"/>
                <w:vertAlign w:val="subscript"/>
              </w:rPr>
              <w:t>SUUR</w:t>
            </w:r>
            <w:r>
              <w:rPr>
                <w:sz w:val="22"/>
                <w:szCs w:val="22"/>
              </w:rPr>
              <w:t>)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80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=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│µ</w:t>
            </w:r>
            <w:r>
              <w:rPr>
                <w:sz w:val="22"/>
                <w:szCs w:val="22"/>
                <w:vertAlign w:val="subscript"/>
              </w:rPr>
              <w:t>2k</w:t>
            </w:r>
            <w:r>
              <w:rPr>
                <w:sz w:val="22"/>
                <w:szCs w:val="22"/>
              </w:rPr>
              <w:t xml:space="preserve"> - µ</w:t>
            </w:r>
            <w:r>
              <w:rPr>
                <w:sz w:val="22"/>
                <w:szCs w:val="22"/>
                <w:vertAlign w:val="subscript"/>
              </w:rPr>
              <w:t>i</w:t>
            </w:r>
            <w:r>
              <w:rPr>
                <w:sz w:val="22"/>
                <w:szCs w:val="22"/>
              </w:rPr>
              <w:t>│</w:t>
            </w:r>
          </w:p>
        </w:tc>
        <w:tc>
          <w:tcPr>
            <w:tcW w:w="1793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Liugehõõrdetegur (puit-puit S</w:t>
            </w:r>
            <w:r>
              <w:rPr>
                <w:sz w:val="22"/>
                <w:szCs w:val="22"/>
                <w:vertAlign w:val="subscript"/>
              </w:rPr>
              <w:t>VÄIKE</w:t>
            </w:r>
            <w:r>
              <w:rPr>
                <w:sz w:val="22"/>
                <w:szCs w:val="22"/>
              </w:rPr>
              <w:t>) µ</w:t>
            </w:r>
            <w:r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86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 xml:space="preserve"> =</w:t>
            </w:r>
          </w:p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│µ</w:t>
            </w:r>
            <w:r>
              <w:rPr>
                <w:sz w:val="22"/>
                <w:szCs w:val="22"/>
                <w:vertAlign w:val="subscript"/>
              </w:rPr>
              <w:t>3k</w:t>
            </w:r>
            <w:r>
              <w:rPr>
                <w:sz w:val="22"/>
                <w:szCs w:val="22"/>
              </w:rPr>
              <w:t xml:space="preserve"> - µ</w:t>
            </w:r>
            <w:r>
              <w:rPr>
                <w:sz w:val="22"/>
                <w:szCs w:val="22"/>
                <w:vertAlign w:val="subscript"/>
              </w:rPr>
              <w:t>3N</w:t>
            </w:r>
            <w:r>
              <w:rPr>
                <w:sz w:val="22"/>
                <w:szCs w:val="22"/>
              </w:rPr>
              <w:t>│</w:t>
            </w:r>
          </w:p>
        </w:tc>
      </w:tr>
      <w:tr w:rsidR="001B669E">
        <w:trPr>
          <w:trHeight w:val="454"/>
        </w:trPr>
        <w:tc>
          <w:tcPr>
            <w:tcW w:w="557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557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557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557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454"/>
        </w:trPr>
        <w:tc>
          <w:tcPr>
            <w:tcW w:w="557" w:type="dxa"/>
            <w:vAlign w:val="center"/>
          </w:tcPr>
          <w:p w:rsidR="001B669E" w:rsidRDefault="0080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shd w:val="clear" w:color="auto" w:fill="auto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B669E" w:rsidRDefault="001B669E">
            <w:pPr>
              <w:jc w:val="both"/>
              <w:rPr>
                <w:sz w:val="22"/>
                <w:szCs w:val="22"/>
              </w:rPr>
            </w:pPr>
          </w:p>
        </w:tc>
      </w:tr>
      <w:tr w:rsidR="001B669E">
        <w:trPr>
          <w:trHeight w:val="567"/>
        </w:trPr>
        <w:tc>
          <w:tcPr>
            <w:tcW w:w="557" w:type="dxa"/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1k</w:t>
            </w:r>
            <w:r>
              <w:rPr>
                <w:sz w:val="22"/>
                <w:szCs w:val="22"/>
              </w:rPr>
              <w:t xml:space="preserve"> = </w:t>
            </w:r>
          </w:p>
        </w:tc>
        <w:tc>
          <w:tcPr>
            <w:tcW w:w="1532" w:type="dxa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1k</w:t>
            </w:r>
            <w:r>
              <w:rPr>
                <w:sz w:val="22"/>
                <w:szCs w:val="22"/>
              </w:rPr>
              <w:t xml:space="preserve"> = </w:t>
            </w:r>
          </w:p>
        </w:tc>
        <w:tc>
          <w:tcPr>
            <w:tcW w:w="2024" w:type="dxa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2k</w:t>
            </w:r>
            <w:r>
              <w:rPr>
                <w:sz w:val="22"/>
                <w:szCs w:val="22"/>
              </w:rPr>
              <w:t xml:space="preserve"> = </w:t>
            </w:r>
          </w:p>
        </w:tc>
        <w:tc>
          <w:tcPr>
            <w:tcW w:w="1380" w:type="dxa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2k</w:t>
            </w:r>
            <w:r>
              <w:rPr>
                <w:sz w:val="22"/>
                <w:szCs w:val="22"/>
              </w:rPr>
              <w:t xml:space="preserve"> = </w:t>
            </w:r>
          </w:p>
        </w:tc>
        <w:tc>
          <w:tcPr>
            <w:tcW w:w="1793" w:type="dxa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µ</w:t>
            </w:r>
            <w:r>
              <w:rPr>
                <w:sz w:val="22"/>
                <w:szCs w:val="22"/>
                <w:vertAlign w:val="subscript"/>
              </w:rPr>
              <w:t>3k</w:t>
            </w:r>
            <w:r>
              <w:rPr>
                <w:sz w:val="22"/>
                <w:szCs w:val="22"/>
              </w:rPr>
              <w:t xml:space="preserve"> = </w:t>
            </w:r>
          </w:p>
        </w:tc>
        <w:tc>
          <w:tcPr>
            <w:tcW w:w="1386" w:type="dxa"/>
          </w:tcPr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keskmine:</w:t>
            </w:r>
          </w:p>
          <w:p w:rsidR="001B669E" w:rsidRDefault="00805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Δµ</w:t>
            </w:r>
            <w:r>
              <w:rPr>
                <w:sz w:val="22"/>
                <w:szCs w:val="22"/>
                <w:vertAlign w:val="subscript"/>
              </w:rPr>
              <w:t>3k</w:t>
            </w:r>
            <w:r>
              <w:rPr>
                <w:sz w:val="22"/>
                <w:szCs w:val="22"/>
              </w:rPr>
              <w:t xml:space="preserve"> = </w:t>
            </w:r>
          </w:p>
        </w:tc>
      </w:tr>
    </w:tbl>
    <w:p w:rsidR="001B669E" w:rsidRDefault="008059C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Esita vastused standardkujul:</w:t>
      </w:r>
    </w:p>
    <w:p w:rsidR="001B669E" w:rsidRDefault="008059C9">
      <w:pPr>
        <w:jc w:val="both"/>
        <w:rPr>
          <w:sz w:val="22"/>
          <w:szCs w:val="22"/>
        </w:rPr>
      </w:pPr>
      <w:r>
        <w:rPr>
          <w:sz w:val="22"/>
          <w:szCs w:val="22"/>
        </w:rPr>
        <w:t>µ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µ</w:t>
      </w:r>
      <w:r>
        <w:rPr>
          <w:sz w:val="22"/>
          <w:szCs w:val="22"/>
          <w:vertAlign w:val="subscript"/>
        </w:rPr>
        <w:t>1k</w:t>
      </w:r>
      <w:r>
        <w:rPr>
          <w:sz w:val="22"/>
          <w:szCs w:val="22"/>
        </w:rPr>
        <w:t xml:space="preserve"> ± Δµ</w:t>
      </w:r>
      <w:r>
        <w:rPr>
          <w:sz w:val="22"/>
          <w:szCs w:val="22"/>
          <w:vertAlign w:val="subscript"/>
        </w:rPr>
        <w:t>1k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µ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jc w:val="both"/>
        <w:rPr>
          <w:sz w:val="22"/>
          <w:szCs w:val="22"/>
        </w:rPr>
      </w:pPr>
      <w:r>
        <w:rPr>
          <w:sz w:val="22"/>
          <w:szCs w:val="22"/>
        </w:rPr>
        <w:t>µ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µ</w:t>
      </w:r>
      <w:r>
        <w:rPr>
          <w:sz w:val="22"/>
          <w:szCs w:val="22"/>
          <w:vertAlign w:val="subscript"/>
        </w:rPr>
        <w:t>2k</w:t>
      </w:r>
      <w:r>
        <w:rPr>
          <w:sz w:val="22"/>
          <w:szCs w:val="22"/>
        </w:rPr>
        <w:t xml:space="preserve"> ± Δµ</w:t>
      </w:r>
      <w:r>
        <w:rPr>
          <w:sz w:val="22"/>
          <w:szCs w:val="22"/>
          <w:vertAlign w:val="subscript"/>
        </w:rPr>
        <w:t>2k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µ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µ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= µ</w:t>
      </w:r>
      <w:r>
        <w:rPr>
          <w:sz w:val="22"/>
          <w:szCs w:val="22"/>
          <w:vertAlign w:val="subscript"/>
        </w:rPr>
        <w:t>3k</w:t>
      </w:r>
      <w:r>
        <w:rPr>
          <w:sz w:val="22"/>
          <w:szCs w:val="22"/>
        </w:rPr>
        <w:t xml:space="preserve"> ± Δµ</w:t>
      </w:r>
      <w:r>
        <w:rPr>
          <w:sz w:val="22"/>
          <w:szCs w:val="22"/>
          <w:vertAlign w:val="subscript"/>
        </w:rPr>
        <w:t>3k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µ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= </w:t>
      </w:r>
    </w:p>
    <w:p w:rsidR="001B669E" w:rsidRDefault="008059C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Kas liugehõõrdetegur sõltub kehade kokkupuutepinna pindalast? (Võrdle omavahel µ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ja µ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väärtuseid)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Joonista graafik, millel on kujutatud hõõrdejõudude F</w:t>
      </w:r>
      <w:r>
        <w:rPr>
          <w:sz w:val="22"/>
          <w:szCs w:val="22"/>
          <w:vertAlign w:val="subscript"/>
        </w:rPr>
        <w:t>H1</w:t>
      </w:r>
      <w:r>
        <w:rPr>
          <w:sz w:val="22"/>
          <w:szCs w:val="22"/>
        </w:rPr>
        <w:t xml:space="preserve"> ja F</w:t>
      </w:r>
      <w:r>
        <w:rPr>
          <w:sz w:val="22"/>
          <w:szCs w:val="22"/>
          <w:vertAlign w:val="subscript"/>
        </w:rPr>
        <w:t>H2</w:t>
      </w:r>
      <w:r>
        <w:rPr>
          <w:sz w:val="22"/>
          <w:szCs w:val="22"/>
        </w:rPr>
        <w:t xml:space="preserve"> sõltuvus toereaktsioonist F</w:t>
      </w:r>
      <w:r>
        <w:rPr>
          <w:sz w:val="22"/>
          <w:szCs w:val="22"/>
          <w:vertAlign w:val="subscript"/>
        </w:rPr>
        <w:t>H1</w:t>
      </w:r>
      <w:r>
        <w:rPr>
          <w:sz w:val="22"/>
          <w:szCs w:val="22"/>
        </w:rPr>
        <w:t>=f(N) ja F</w:t>
      </w:r>
      <w:r>
        <w:rPr>
          <w:sz w:val="22"/>
          <w:szCs w:val="22"/>
          <w:vertAlign w:val="subscript"/>
        </w:rPr>
        <w:t>H2</w:t>
      </w:r>
      <w:r>
        <w:rPr>
          <w:sz w:val="22"/>
          <w:szCs w:val="22"/>
        </w:rPr>
        <w:t>=f(N).</w:t>
      </w:r>
    </w:p>
    <w:p w:rsidR="001B669E" w:rsidRDefault="001B669E">
      <w:pPr>
        <w:jc w:val="both"/>
        <w:rPr>
          <w:sz w:val="22"/>
          <w:szCs w:val="22"/>
        </w:rPr>
      </w:pPr>
    </w:p>
    <w:tbl>
      <w:tblPr>
        <w:tblStyle w:val="a1"/>
        <w:tblW w:w="7383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  <w:tr w:rsidR="001B669E"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69E" w:rsidRDefault="001B66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669E" w:rsidRDefault="008059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0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Milline on graafiku joone kuju? Milline seaduspärasus (sõltuvus) kehtib liugehõõrdejõu ja toereaktsiooni vahel?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Määra ka graafiku joone tõusu abil liugehõõrdetegurid µ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ja µ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1B669E">
      <w:pPr>
        <w:jc w:val="both"/>
        <w:rPr>
          <w:sz w:val="22"/>
          <w:szCs w:val="22"/>
        </w:rPr>
      </w:pPr>
    </w:p>
    <w:p w:rsidR="001B669E" w:rsidRDefault="008059C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Võrdle eelmises punktis graafikult leitud liughõõrdetegureid ja 5. punktis arvutatud liughõõrdetegurite keskmiseid väärtuseid.  </w:t>
      </w:r>
    </w:p>
    <w:sectPr w:rsidR="001B669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A17"/>
    <w:multiLevelType w:val="multilevel"/>
    <w:tmpl w:val="A56A5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3C4B2B"/>
    <w:multiLevelType w:val="multilevel"/>
    <w:tmpl w:val="FD4AA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9E"/>
    <w:rsid w:val="001B669E"/>
    <w:rsid w:val="008059C9"/>
    <w:rsid w:val="00D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6EE"/>
  <w15:docId w15:val="{A5F666E2-FB74-4A0D-8EC3-B9CCBD09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59"/>
    <w:rsid w:val="00DD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2tUkj1up7lu6ddmLDKXeaUpDQ==">AMUW2mVyzkDZW72U/C0hNkCKDKkG+CouuR4kQMWFJxPNnaBXrsVj7WKnPRT/aYdBktsm7FUQPs52FVyUkaAWzG31/tm77Lyi+OnvR/zb6GJB84/RqfK+e+MzoqjxGmkFtPYglKpu1UiV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perekond Rinde</dc:creator>
  <cp:lastModifiedBy>Õpetaja</cp:lastModifiedBy>
  <cp:revision>3</cp:revision>
  <dcterms:created xsi:type="dcterms:W3CDTF">2020-12-21T10:57:00Z</dcterms:created>
  <dcterms:modified xsi:type="dcterms:W3CDTF">2021-09-18T13:14:00Z</dcterms:modified>
</cp:coreProperties>
</file>