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8C" w:rsidRPr="00CD2966" w:rsidRDefault="00FD5710">
      <w:pPr>
        <w:spacing w:line="240" w:lineRule="auto"/>
        <w:ind w:left="1" w:hanging="3"/>
        <w:jc w:val="center"/>
        <w:rPr>
          <w:sz w:val="28"/>
          <w:szCs w:val="28"/>
        </w:rPr>
      </w:pPr>
      <w:bookmarkStart w:id="0" w:name="_GoBack"/>
      <w:r w:rsidRPr="00CD2966">
        <w:rPr>
          <w:b/>
          <w:sz w:val="28"/>
          <w:szCs w:val="28"/>
        </w:rPr>
        <w:t>H</w:t>
      </w:r>
      <w:r w:rsidR="00CD2966" w:rsidRPr="00CD2966">
        <w:rPr>
          <w:b/>
          <w:sz w:val="28"/>
          <w:szCs w:val="28"/>
        </w:rPr>
        <w:t>ulkraksed seened ja samblikud</w:t>
      </w:r>
    </w:p>
    <w:bookmarkEnd w:id="0"/>
    <w:p w:rsidR="0057138C" w:rsidRPr="00CD2966" w:rsidRDefault="0057138C">
      <w:pPr>
        <w:spacing w:line="240" w:lineRule="auto"/>
        <w:ind w:left="0" w:hanging="2"/>
        <w:jc w:val="center"/>
      </w:pPr>
    </w:p>
    <w:p w:rsidR="0057138C" w:rsidRPr="00CD2966" w:rsidRDefault="0057138C">
      <w:pPr>
        <w:spacing w:line="240" w:lineRule="auto"/>
        <w:ind w:left="0" w:hanging="2"/>
        <w:jc w:val="center"/>
      </w:pPr>
    </w:p>
    <w:p w:rsidR="00CD2966" w:rsidRDefault="00CD2966">
      <w:pPr>
        <w:ind w:left="0" w:hanging="2"/>
      </w:pPr>
    </w:p>
    <w:p w:rsidR="0057138C" w:rsidRPr="00CD2966" w:rsidRDefault="00A34DCA">
      <w:pPr>
        <w:ind w:left="0" w:hanging="2"/>
        <w:rPr>
          <w:b/>
        </w:rPr>
      </w:pPr>
      <w:r>
        <w:rPr>
          <w:b/>
        </w:rPr>
        <w:t>Vanuseaste</w:t>
      </w:r>
      <w:r w:rsidR="00FD5710" w:rsidRPr="00CD2966">
        <w:rPr>
          <w:b/>
        </w:rPr>
        <w:t>: 8</w:t>
      </w:r>
      <w:r>
        <w:rPr>
          <w:b/>
        </w:rPr>
        <w:t>.</w:t>
      </w:r>
      <w:r w:rsidR="00FD5710" w:rsidRPr="00CD2966">
        <w:rPr>
          <w:b/>
        </w:rPr>
        <w:t xml:space="preserve"> klass</w:t>
      </w:r>
    </w:p>
    <w:p w:rsidR="0057138C" w:rsidRPr="00CD2966" w:rsidRDefault="00FD5710" w:rsidP="00CD2966">
      <w:pPr>
        <w:ind w:leftChars="0" w:left="0" w:firstLineChars="0" w:firstLine="0"/>
      </w:pPr>
      <w:r w:rsidRPr="00CD2966">
        <w:rPr>
          <w:b/>
        </w:rPr>
        <w:t xml:space="preserve">Materjali tüüp: </w:t>
      </w:r>
      <w:r w:rsidR="00474F82">
        <w:t xml:space="preserve">õpetaja </w:t>
      </w:r>
      <w:r w:rsidR="00CD2966">
        <w:t>juhend</w:t>
      </w:r>
    </w:p>
    <w:p w:rsidR="0057138C" w:rsidRPr="00CD2966" w:rsidRDefault="00FD5710" w:rsidP="00CD2966">
      <w:pPr>
        <w:ind w:leftChars="0" w:left="0" w:firstLineChars="0" w:firstLine="0"/>
      </w:pPr>
      <w:r w:rsidRPr="00CD2966">
        <w:rPr>
          <w:b/>
          <w:color w:val="262626"/>
          <w:highlight w:val="white"/>
        </w:rPr>
        <w:t xml:space="preserve">Eesmärk: </w:t>
      </w:r>
      <w:r w:rsidRPr="00CD2966">
        <w:rPr>
          <w:color w:val="262626"/>
          <w:highlight w:val="white"/>
        </w:rPr>
        <w:t>t</w:t>
      </w:r>
      <w:r w:rsidRPr="00CD2966">
        <w:t xml:space="preserve">utvuda seente välise ehitusega ja peamiste talitlustega ning võrrelda neid taimede ja loomadega. Vaadelda läbi mikroskoobi seene ehitust ja paljunemise organeid, tutvuda samblikega kui seente ja vetikate kooselu vormiga, uurida samblike mitmekesisust. </w:t>
      </w:r>
    </w:p>
    <w:p w:rsidR="0057138C" w:rsidRPr="00CD2966" w:rsidRDefault="0057138C">
      <w:pPr>
        <w:ind w:left="0" w:hanging="2"/>
      </w:pPr>
    </w:p>
    <w:p w:rsidR="0057138C" w:rsidRPr="00CD2966" w:rsidRDefault="00FD5710">
      <w:pPr>
        <w:ind w:left="0" w:hanging="2"/>
      </w:pPr>
      <w:r w:rsidRPr="00CD2966">
        <w:rPr>
          <w:b/>
        </w:rPr>
        <w:t>Õpitulemused:</w:t>
      </w:r>
    </w:p>
    <w:p w:rsidR="0057138C" w:rsidRPr="00CD2966" w:rsidRDefault="00FD5710">
      <w:pPr>
        <w:ind w:left="0" w:hanging="2"/>
      </w:pPr>
      <w:r w:rsidRPr="00CD2966">
        <w:t>Õpilane:</w:t>
      </w:r>
    </w:p>
    <w:p w:rsidR="0057138C" w:rsidRPr="00CD2966" w:rsidRDefault="00FD5710">
      <w:pPr>
        <w:numPr>
          <w:ilvl w:val="0"/>
          <w:numId w:val="1"/>
        </w:numPr>
        <w:spacing w:after="160"/>
        <w:ind w:left="0" w:hanging="2"/>
        <w:jc w:val="left"/>
      </w:pPr>
      <w:r w:rsidRPr="00CD2966">
        <w:t>võrdleb seeni taimede ja selgroogsete loomadega;</w:t>
      </w:r>
    </w:p>
    <w:p w:rsidR="0057138C" w:rsidRPr="00CD2966" w:rsidRDefault="00FD5710">
      <w:pPr>
        <w:numPr>
          <w:ilvl w:val="0"/>
          <w:numId w:val="1"/>
        </w:numPr>
        <w:spacing w:after="160"/>
        <w:ind w:left="0" w:hanging="2"/>
        <w:jc w:val="left"/>
      </w:pPr>
      <w:r w:rsidRPr="00CD2966">
        <w:t>kirjeldab seente ehituse ja talitluse mitmekesisust ning toob selle kohta näiteid;</w:t>
      </w:r>
    </w:p>
    <w:p w:rsidR="0057138C" w:rsidRPr="00CD2966" w:rsidRDefault="00FD5710">
      <w:pPr>
        <w:numPr>
          <w:ilvl w:val="0"/>
          <w:numId w:val="1"/>
        </w:numPr>
        <w:spacing w:after="160"/>
        <w:ind w:left="0" w:hanging="2"/>
        <w:jc w:val="left"/>
      </w:pPr>
      <w:r w:rsidRPr="00CD2966">
        <w:t>selgitab seente ja samblike paljunemise viise ning arenguks vajalikke tingimusi;</w:t>
      </w:r>
    </w:p>
    <w:p w:rsidR="0057138C" w:rsidRPr="00CD2966" w:rsidRDefault="00FD5710">
      <w:pPr>
        <w:numPr>
          <w:ilvl w:val="0"/>
          <w:numId w:val="1"/>
        </w:numPr>
        <w:spacing w:after="160"/>
        <w:ind w:left="0" w:hanging="2"/>
        <w:jc w:val="left"/>
      </w:pPr>
      <w:r w:rsidRPr="00CD2966">
        <w:t>analüüsib parasiitluse ja sümbioosi osa looduses;</w:t>
      </w:r>
    </w:p>
    <w:p w:rsidR="0057138C" w:rsidRPr="00CD2966" w:rsidRDefault="00FD5710">
      <w:pPr>
        <w:numPr>
          <w:ilvl w:val="0"/>
          <w:numId w:val="1"/>
        </w:numPr>
        <w:spacing w:after="160"/>
        <w:ind w:left="0" w:hanging="2"/>
        <w:jc w:val="left"/>
      </w:pPr>
      <w:r w:rsidRPr="00CD2966">
        <w:t>selgitab samblikke moodustavate seente ja vetikate vastastikmõju;</w:t>
      </w:r>
    </w:p>
    <w:p w:rsidR="0057138C" w:rsidRPr="00CD2966" w:rsidRDefault="00FD5710">
      <w:pPr>
        <w:numPr>
          <w:ilvl w:val="0"/>
          <w:numId w:val="1"/>
        </w:numPr>
        <w:spacing w:after="160"/>
        <w:ind w:left="0" w:hanging="2"/>
        <w:jc w:val="left"/>
      </w:pPr>
      <w:r w:rsidRPr="00CD2966">
        <w:t>analüüsib seente ning samblike osa looduses ja inimtegevuses ning toob selle kohta näiteid;</w:t>
      </w:r>
    </w:p>
    <w:p w:rsidR="0057138C" w:rsidRPr="00CD2966" w:rsidRDefault="00FD5710">
      <w:pPr>
        <w:numPr>
          <w:ilvl w:val="0"/>
          <w:numId w:val="1"/>
        </w:numPr>
        <w:spacing w:after="160"/>
        <w:ind w:left="0" w:hanging="2"/>
        <w:jc w:val="left"/>
      </w:pPr>
      <w:r w:rsidRPr="00CD2966">
        <w:t>väärtustab seeni ja samblikke eluslooduse tähtsate osadena.</w:t>
      </w:r>
    </w:p>
    <w:p w:rsidR="0057138C" w:rsidRPr="00CD2966" w:rsidRDefault="0057138C" w:rsidP="00CD2966">
      <w:pPr>
        <w:spacing w:after="160"/>
        <w:ind w:leftChars="0" w:left="0" w:firstLineChars="0" w:firstLine="0"/>
        <w:jc w:val="left"/>
      </w:pPr>
    </w:p>
    <w:p w:rsidR="0057138C" w:rsidRPr="00CD2966" w:rsidRDefault="00FD5710">
      <w:pPr>
        <w:ind w:left="0" w:hanging="2"/>
        <w:rPr>
          <w:b/>
          <w:color w:val="262626"/>
          <w:highlight w:val="white"/>
        </w:rPr>
      </w:pPr>
      <w:r w:rsidRPr="00CD2966">
        <w:rPr>
          <w:b/>
        </w:rPr>
        <w:t>Põhimõisted:</w:t>
      </w:r>
    </w:p>
    <w:p w:rsidR="0057138C" w:rsidRPr="00CD2966" w:rsidRDefault="00FD5710">
      <w:pPr>
        <w:ind w:left="0" w:hanging="2"/>
      </w:pPr>
      <w:r w:rsidRPr="00CD2966">
        <w:t>Seened, samblikud, vetikad, seeneniidistik, jalg, tupp, seenekübar, eosed, eoslehed, eostorud, mütseel,</w:t>
      </w:r>
      <w:r w:rsidR="002C1466">
        <w:t xml:space="preserve"> </w:t>
      </w:r>
      <w:r w:rsidRPr="00CD2966">
        <w:t>sümbioos, parasiitlus.</w:t>
      </w:r>
    </w:p>
    <w:p w:rsidR="0057138C" w:rsidRPr="00CD2966" w:rsidRDefault="0057138C">
      <w:pPr>
        <w:ind w:left="0" w:hanging="2"/>
      </w:pPr>
    </w:p>
    <w:p w:rsidR="0057138C" w:rsidRPr="00CD2966" w:rsidRDefault="00FD5710">
      <w:pPr>
        <w:ind w:left="0" w:hanging="2"/>
      </w:pPr>
      <w:r w:rsidRPr="00CD2966">
        <w:rPr>
          <w:b/>
        </w:rPr>
        <w:t>Töövahendid:</w:t>
      </w:r>
      <w:r w:rsidRPr="00CD2966">
        <w:t xml:space="preserve"> digitaalne mikroskoop, tahvelarvuti, alusklaas, nuga (skalpell), pintsetid, kleeplint, kiletaskud, samblik (Islandi käokõrv), kübarseen vastavalt võimalustele, seenemääraja.</w:t>
      </w:r>
    </w:p>
    <w:p w:rsidR="0057138C" w:rsidRPr="00CD2966" w:rsidRDefault="0057138C">
      <w:pPr>
        <w:ind w:left="0" w:hanging="2"/>
      </w:pPr>
    </w:p>
    <w:p w:rsidR="0057138C" w:rsidRPr="00CD2966" w:rsidRDefault="00FD5710">
      <w:pPr>
        <w:ind w:left="0" w:hanging="2"/>
      </w:pPr>
      <w:r w:rsidRPr="00CD2966">
        <w:rPr>
          <w:b/>
        </w:rPr>
        <w:t>Töökäik:</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Õpilane töötab üksi, vajadusel jagada õpilased paaridesse.</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lastRenderedPageBreak/>
        <w:t>Jagada kätte töölehed koos juhendiga ja arutada läbi tunni jaotus.</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Vajadusel aidata õpilastel täita ülesandeid enne praktilise töö toimumist.</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Tuletada õpilastele meelde, et mikroskoope tuleb käsitleda õrnalt.</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Vajadusel aidata õpilastel määrata seene liiki ja/või leida seda seenemäärajast.</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Suurel ekraanil näitab õpetaja kuidas ühendada digitaalne mikroskoop arvutiga/tahvelarvutiga.</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Seenekübara uurimine mikroskoobiga- tuleb jälgida ,et keegi ennast ei vigasta, kui kasutab nuga või skalpelli.</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 xml:space="preserve">Eospulbri jäljendi määramiseks </w:t>
      </w:r>
      <w:proofErr w:type="spellStart"/>
      <w:r w:rsidRPr="00CD2966">
        <w:rPr>
          <w:color w:val="000000"/>
        </w:rPr>
        <w:t>nädaita</w:t>
      </w:r>
      <w:proofErr w:type="spellEnd"/>
      <w:r w:rsidRPr="00CD2966">
        <w:rPr>
          <w:color w:val="000000"/>
        </w:rPr>
        <w:t xml:space="preserve"> klassis ette, et  kuidas seda katset teostada.</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Peale eospildi tegemist jagada õpilastele kiletasku tükid, et pilt kinni katta.</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Kontrollida, et kõik õpilased oleks oma pildi katnud kiletaskuga ja selle otsad kinni kleepinud.</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 xml:space="preserve">Vajadusel aidata </w:t>
      </w:r>
      <w:r w:rsidRPr="00CD2966">
        <w:t>õpilastel</w:t>
      </w:r>
      <w:r w:rsidRPr="00CD2966">
        <w:rPr>
          <w:color w:val="000000"/>
        </w:rPr>
        <w:t xml:space="preserve"> leida vastused klassikaaslastel olevate seente eoste värvuse kohta.</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Jagada kätte õpilastele Islandi käokõrv.</w:t>
      </w:r>
    </w:p>
    <w:p w:rsidR="0057138C" w:rsidRPr="00CD2966" w:rsidRDefault="00FD5710">
      <w:pPr>
        <w:numPr>
          <w:ilvl w:val="0"/>
          <w:numId w:val="2"/>
        </w:numPr>
        <w:pBdr>
          <w:top w:val="nil"/>
          <w:left w:val="nil"/>
          <w:bottom w:val="nil"/>
          <w:right w:val="nil"/>
          <w:between w:val="nil"/>
        </w:pBdr>
        <w:ind w:left="0" w:hanging="2"/>
        <w:jc w:val="left"/>
        <w:rPr>
          <w:color w:val="000000"/>
        </w:rPr>
      </w:pPr>
      <w:r w:rsidRPr="00CD2966">
        <w:rPr>
          <w:color w:val="000000"/>
        </w:rPr>
        <w:t>Kontrollida, et mikroskoobid oleks väljalülitatud.</w:t>
      </w:r>
    </w:p>
    <w:p w:rsidR="0057138C" w:rsidRPr="00CD2966" w:rsidRDefault="00FD5710">
      <w:pPr>
        <w:numPr>
          <w:ilvl w:val="0"/>
          <w:numId w:val="2"/>
        </w:numPr>
        <w:pBdr>
          <w:top w:val="nil"/>
          <w:left w:val="nil"/>
          <w:bottom w:val="nil"/>
          <w:right w:val="nil"/>
          <w:between w:val="nil"/>
        </w:pBdr>
        <w:spacing w:after="160"/>
        <w:ind w:left="0" w:hanging="2"/>
        <w:jc w:val="left"/>
        <w:rPr>
          <w:color w:val="000000"/>
        </w:rPr>
      </w:pPr>
      <w:r w:rsidRPr="00CD2966">
        <w:rPr>
          <w:color w:val="000000"/>
        </w:rPr>
        <w:t>Koguda õpilastelt tunnitöö.</w:t>
      </w:r>
    </w:p>
    <w:p w:rsidR="0057138C" w:rsidRPr="00CD2966" w:rsidRDefault="0057138C">
      <w:pPr>
        <w:pBdr>
          <w:top w:val="nil"/>
          <w:left w:val="nil"/>
          <w:bottom w:val="nil"/>
          <w:right w:val="nil"/>
          <w:between w:val="nil"/>
        </w:pBdr>
        <w:spacing w:line="240" w:lineRule="auto"/>
        <w:ind w:left="0" w:hanging="2"/>
        <w:rPr>
          <w:color w:val="000000"/>
        </w:rPr>
      </w:pPr>
    </w:p>
    <w:p w:rsidR="0057138C" w:rsidRPr="00CD2966" w:rsidRDefault="0057138C">
      <w:pPr>
        <w:pBdr>
          <w:top w:val="nil"/>
          <w:left w:val="nil"/>
          <w:bottom w:val="nil"/>
          <w:right w:val="nil"/>
          <w:between w:val="nil"/>
        </w:pBdr>
        <w:spacing w:line="240" w:lineRule="auto"/>
        <w:ind w:left="0" w:hanging="2"/>
        <w:rPr>
          <w:color w:val="000000"/>
        </w:rPr>
      </w:pPr>
    </w:p>
    <w:p w:rsidR="0057138C" w:rsidRPr="00CD2966" w:rsidRDefault="0057138C">
      <w:pPr>
        <w:ind w:left="0" w:hanging="2"/>
      </w:pPr>
    </w:p>
    <w:p w:rsidR="0057138C" w:rsidRPr="00CD2966" w:rsidRDefault="0057138C">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pPr>
        <w:ind w:left="0" w:hanging="2"/>
        <w:jc w:val="right"/>
      </w:pPr>
    </w:p>
    <w:p w:rsidR="00CD2966" w:rsidRPr="00CD2966" w:rsidRDefault="00CD2966" w:rsidP="00A34DCA">
      <w:pPr>
        <w:ind w:left="0" w:hanging="2"/>
        <w:jc w:val="center"/>
      </w:pPr>
    </w:p>
    <w:sectPr w:rsidR="00CD2966" w:rsidRPr="00CD2966">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86" w:rsidRDefault="00113C86">
      <w:pPr>
        <w:spacing w:line="240" w:lineRule="auto"/>
        <w:ind w:left="0" w:hanging="2"/>
      </w:pPr>
      <w:r>
        <w:separator/>
      </w:r>
    </w:p>
  </w:endnote>
  <w:endnote w:type="continuationSeparator" w:id="0">
    <w:p w:rsidR="00113C86" w:rsidRDefault="00113C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8C" w:rsidRDefault="00FD5710">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Juhend on Euroopa Sotsiaalfondist </w:t>
    </w:r>
    <w:proofErr w:type="spellStart"/>
    <w:r>
      <w:rPr>
        <w:rFonts w:ascii="Arial" w:eastAsia="Arial" w:hAnsi="Arial" w:cs="Arial"/>
        <w:color w:val="000000"/>
        <w:sz w:val="16"/>
        <w:szCs w:val="16"/>
        <w:highlight w:val="white"/>
      </w:rPr>
      <w:t>Innove</w:t>
    </w:r>
    <w:proofErr w:type="spellEnd"/>
    <w:r>
      <w:rPr>
        <w:rFonts w:ascii="Arial" w:eastAsia="Arial" w:hAnsi="Arial" w:cs="Arial"/>
        <w:color w:val="000000"/>
        <w:sz w:val="16"/>
        <w:szCs w:val="16"/>
        <w:highlight w:val="white"/>
      </w:rPr>
      <w:t xml:space="preserve"> vahendusel toetust saanud projekti </w:t>
    </w:r>
    <w:r>
      <w:rPr>
        <w:noProof/>
      </w:rPr>
      <w:drawing>
        <wp:anchor distT="0" distB="0" distL="114300" distR="114300" simplePos="0" relativeHeight="251658240" behindDoc="0" locked="0" layoutInCell="1" hidden="0" allowOverlap="1">
          <wp:simplePos x="0" y="0"/>
          <wp:positionH relativeFrom="column">
            <wp:posOffset>4270375</wp:posOffset>
          </wp:positionH>
          <wp:positionV relativeFrom="paragraph">
            <wp:posOffset>-3174</wp:posOffset>
          </wp:positionV>
          <wp:extent cx="1202690" cy="694055"/>
          <wp:effectExtent l="0" t="0" r="0" b="0"/>
          <wp:wrapNone/>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57138C" w:rsidRDefault="00FD5710">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"Tallinna Reaalkoolis, Jakob Westholmi </w:t>
    </w:r>
    <w:proofErr w:type="spellStart"/>
    <w:r>
      <w:rPr>
        <w:rFonts w:ascii="Arial" w:eastAsia="Arial" w:hAnsi="Arial" w:cs="Arial"/>
        <w:color w:val="000000"/>
        <w:sz w:val="16"/>
        <w:szCs w:val="16"/>
        <w:highlight w:val="white"/>
      </w:rPr>
      <w:t>Gümnaasiumis</w:t>
    </w:r>
    <w:proofErr w:type="spellEnd"/>
    <w:r>
      <w:rPr>
        <w:rFonts w:ascii="Arial" w:eastAsia="Arial" w:hAnsi="Arial" w:cs="Arial"/>
        <w:color w:val="000000"/>
        <w:sz w:val="16"/>
        <w:szCs w:val="16"/>
        <w:highlight w:val="white"/>
      </w:rPr>
      <w:t xml:space="preserve">, Tallinna </w:t>
    </w:r>
    <w:proofErr w:type="spellStart"/>
    <w:r>
      <w:rPr>
        <w:rFonts w:ascii="Arial" w:eastAsia="Arial" w:hAnsi="Arial" w:cs="Arial"/>
        <w:color w:val="000000"/>
        <w:sz w:val="16"/>
        <w:szCs w:val="16"/>
        <w:highlight w:val="white"/>
      </w:rPr>
      <w:t>Südalinna</w:t>
    </w:r>
    <w:proofErr w:type="spellEnd"/>
    <w:r>
      <w:rPr>
        <w:rFonts w:ascii="Arial" w:eastAsia="Arial" w:hAnsi="Arial" w:cs="Arial"/>
        <w:color w:val="000000"/>
        <w:sz w:val="16"/>
        <w:szCs w:val="16"/>
        <w:highlight w:val="white"/>
      </w:rPr>
      <w:t xml:space="preserve"> Koolis </w:t>
    </w:r>
  </w:p>
  <w:p w:rsidR="0057138C" w:rsidRDefault="00FD5710">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ja Tallinna Kesklinna </w:t>
    </w:r>
    <w:proofErr w:type="spellStart"/>
    <w:r>
      <w:rPr>
        <w:rFonts w:ascii="Arial" w:eastAsia="Arial" w:hAnsi="Arial" w:cs="Arial"/>
        <w:color w:val="000000"/>
        <w:sz w:val="16"/>
        <w:szCs w:val="16"/>
        <w:highlight w:val="white"/>
      </w:rPr>
      <w:t>Põhikoolis</w:t>
    </w:r>
    <w:proofErr w:type="spellEnd"/>
    <w:r>
      <w:rPr>
        <w:rFonts w:ascii="Arial" w:eastAsia="Arial" w:hAnsi="Arial" w:cs="Arial"/>
        <w:color w:val="000000"/>
        <w:sz w:val="16"/>
        <w:szCs w:val="16"/>
        <w:highlight w:val="white"/>
      </w:rPr>
      <w:t xml:space="preserve"> keemia, </w:t>
    </w:r>
    <w:proofErr w:type="spellStart"/>
    <w:r>
      <w:rPr>
        <w:rFonts w:ascii="Arial" w:eastAsia="Arial" w:hAnsi="Arial" w:cs="Arial"/>
        <w:color w:val="000000"/>
        <w:sz w:val="16"/>
        <w:szCs w:val="16"/>
        <w:highlight w:val="white"/>
      </w:rPr>
      <w:t>füüsika</w:t>
    </w:r>
    <w:proofErr w:type="spellEnd"/>
    <w:r>
      <w:rPr>
        <w:rFonts w:ascii="Arial" w:eastAsia="Arial" w:hAnsi="Arial" w:cs="Arial"/>
        <w:color w:val="000000"/>
        <w:sz w:val="16"/>
        <w:szCs w:val="16"/>
        <w:highlight w:val="white"/>
      </w:rPr>
      <w:t xml:space="preserve"> ja bioloogia praktikumide </w:t>
    </w:r>
    <w:proofErr w:type="spellStart"/>
    <w:r>
      <w:rPr>
        <w:rFonts w:ascii="Arial" w:eastAsia="Arial" w:hAnsi="Arial" w:cs="Arial"/>
        <w:color w:val="000000"/>
        <w:sz w:val="16"/>
        <w:szCs w:val="16"/>
        <w:highlight w:val="white"/>
      </w:rPr>
      <w:t>läbi</w:t>
    </w:r>
    <w:proofErr w:type="spellEnd"/>
    <w:r>
      <w:rPr>
        <w:rFonts w:ascii="Arial" w:eastAsia="Arial" w:hAnsi="Arial" w:cs="Arial"/>
        <w:color w:val="000000"/>
        <w:sz w:val="16"/>
        <w:szCs w:val="16"/>
        <w:highlight w:val="white"/>
      </w:rPr>
      <w:t xml:space="preserve"> viimiseks </w:t>
    </w:r>
  </w:p>
  <w:p w:rsidR="0057138C" w:rsidRDefault="00FD5710">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uuendusliku </w:t>
    </w:r>
    <w:proofErr w:type="spellStart"/>
    <w:r>
      <w:rPr>
        <w:rFonts w:ascii="Arial" w:eastAsia="Arial" w:hAnsi="Arial" w:cs="Arial"/>
        <w:color w:val="000000"/>
        <w:sz w:val="16"/>
        <w:szCs w:val="16"/>
        <w:highlight w:val="white"/>
      </w:rPr>
      <w:t>õppevara</w:t>
    </w:r>
    <w:proofErr w:type="spellEnd"/>
    <w:r>
      <w:rPr>
        <w:rFonts w:ascii="Arial" w:eastAsia="Arial" w:hAnsi="Arial" w:cs="Arial"/>
        <w:color w:val="000000"/>
        <w:sz w:val="16"/>
        <w:szCs w:val="16"/>
        <w:highlight w:val="white"/>
      </w:rPr>
      <w:t xml:space="preserve"> soetamine ja kasutusele </w:t>
    </w:r>
    <w:proofErr w:type="spellStart"/>
    <w:r>
      <w:rPr>
        <w:rFonts w:ascii="Arial" w:eastAsia="Arial" w:hAnsi="Arial" w:cs="Arial"/>
        <w:color w:val="000000"/>
        <w:sz w:val="16"/>
        <w:szCs w:val="16"/>
        <w:highlight w:val="white"/>
      </w:rPr>
      <w:t>võtmine</w:t>
    </w:r>
    <w:proofErr w:type="spellEnd"/>
    <w:r>
      <w:rPr>
        <w:rFonts w:ascii="Arial" w:eastAsia="Arial" w:hAnsi="Arial" w:cs="Arial"/>
        <w:color w:val="000000"/>
        <w:sz w:val="16"/>
        <w:szCs w:val="16"/>
        <w:highlight w:val="white"/>
      </w:rPr>
      <w:t>" väljund.</w:t>
    </w:r>
  </w:p>
  <w:p w:rsidR="0057138C" w:rsidRDefault="0057138C">
    <w:pPr>
      <w:pBdr>
        <w:top w:val="nil"/>
        <w:left w:val="nil"/>
        <w:bottom w:val="nil"/>
        <w:right w:val="nil"/>
        <w:between w:val="nil"/>
      </w:pBdr>
      <w:spacing w:line="240" w:lineRule="auto"/>
      <w:ind w:left="0" w:hanging="2"/>
      <w:jc w:val="center"/>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86" w:rsidRDefault="00113C86">
      <w:pPr>
        <w:spacing w:line="240" w:lineRule="auto"/>
        <w:ind w:left="0" w:hanging="2"/>
      </w:pPr>
      <w:r>
        <w:separator/>
      </w:r>
    </w:p>
  </w:footnote>
  <w:footnote w:type="continuationSeparator" w:id="0">
    <w:p w:rsidR="00113C86" w:rsidRDefault="00113C8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5E1A"/>
    <w:multiLevelType w:val="multilevel"/>
    <w:tmpl w:val="A30CB21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69A7DC5"/>
    <w:multiLevelType w:val="multilevel"/>
    <w:tmpl w:val="813C79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87CEF"/>
    <w:multiLevelType w:val="multilevel"/>
    <w:tmpl w:val="5024F1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65A5A8C"/>
    <w:multiLevelType w:val="multilevel"/>
    <w:tmpl w:val="0480E8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8C"/>
    <w:rsid w:val="00113C86"/>
    <w:rsid w:val="002C1466"/>
    <w:rsid w:val="00474F82"/>
    <w:rsid w:val="0057138C"/>
    <w:rsid w:val="006309CB"/>
    <w:rsid w:val="00A34DCA"/>
    <w:rsid w:val="00CA7C0B"/>
    <w:rsid w:val="00CD2966"/>
    <w:rsid w:val="00F13E66"/>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9BAF"/>
  <w15:docId w15:val="{4D0B6614-A411-44F2-9932-70505686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ind w:leftChars="-1" w:left="-1" w:hangingChars="1" w:hanging="1"/>
      <w:textDirection w:val="btLr"/>
      <w:textAlignment w:val="top"/>
      <w:outlineLvl w:val="0"/>
    </w:pPr>
    <w:rPr>
      <w:position w:val="-1"/>
      <w:lang w:val="et-EE" w:eastAsia="et-EE"/>
    </w:rPr>
  </w:style>
  <w:style w:type="paragraph" w:styleId="Pealkiri1">
    <w:name w:val="heading 1"/>
    <w:basedOn w:val="Normaallaad"/>
    <w:next w:val="Normaallaad"/>
    <w:pPr>
      <w:keepNext/>
      <w:spacing w:before="240" w:after="60"/>
    </w:pPr>
    <w:rPr>
      <w:rFonts w:ascii="Cambria" w:hAnsi="Cambria"/>
      <w:b/>
      <w:bCs/>
      <w:kern w:val="32"/>
      <w:sz w:val="32"/>
      <w:szCs w:val="32"/>
    </w:rPr>
  </w:style>
  <w:style w:type="paragraph" w:styleId="Pealkiri2">
    <w:name w:val="heading 2"/>
    <w:basedOn w:val="Normaallaad"/>
    <w:next w:val="Normaallaad"/>
    <w:pPr>
      <w:keepNext/>
      <w:spacing w:before="240" w:after="60"/>
      <w:outlineLvl w:val="1"/>
    </w:pPr>
    <w:rPr>
      <w:rFonts w:ascii="Cambria" w:hAnsi="Cambria"/>
      <w:b/>
      <w:bCs/>
      <w:i/>
      <w:iCs/>
      <w:sz w:val="28"/>
      <w:szCs w:val="28"/>
    </w:rPr>
  </w:style>
  <w:style w:type="paragraph" w:styleId="Pealkiri3">
    <w:name w:val="heading 3"/>
    <w:basedOn w:val="Normaallaad"/>
    <w:next w:val="Normaallaad"/>
    <w:pPr>
      <w:keepNext/>
      <w:spacing w:before="240" w:after="60"/>
      <w:outlineLvl w:val="2"/>
    </w:pPr>
    <w:rPr>
      <w:rFonts w:ascii="Cambria" w:hAnsi="Cambria"/>
      <w:b/>
      <w:bCs/>
      <w:sz w:val="26"/>
      <w:szCs w:val="26"/>
    </w:rPr>
  </w:style>
  <w:style w:type="paragraph" w:styleId="Pealkiri4">
    <w:name w:val="heading 4"/>
    <w:basedOn w:val="Normaallaad"/>
    <w:next w:val="Normaallaad"/>
    <w:pPr>
      <w:keepNext/>
      <w:spacing w:before="240" w:after="60"/>
      <w:outlineLvl w:val="3"/>
    </w:pPr>
    <w:rPr>
      <w:b/>
      <w:bCs/>
      <w:sz w:val="28"/>
      <w:szCs w:val="28"/>
    </w:rPr>
  </w:style>
  <w:style w:type="paragraph" w:styleId="Pealkiri5">
    <w:name w:val="heading 5"/>
    <w:basedOn w:val="Normaallaad"/>
    <w:next w:val="Normaallaad"/>
    <w:pPr>
      <w:spacing w:before="240" w:after="60"/>
      <w:outlineLvl w:val="4"/>
    </w:pPr>
    <w:rPr>
      <w:b/>
      <w:bCs/>
      <w:i/>
      <w:iCs/>
      <w:sz w:val="26"/>
      <w:szCs w:val="26"/>
    </w:rPr>
  </w:style>
  <w:style w:type="paragraph" w:styleId="Pealkiri6">
    <w:name w:val="heading 6"/>
    <w:basedOn w:val="Normaallaad"/>
    <w:next w:val="Normaallaad"/>
    <w:pPr>
      <w:spacing w:before="240" w:after="60"/>
      <w:outlineLvl w:val="5"/>
    </w:pPr>
    <w:rPr>
      <w:b/>
      <w:bCs/>
      <w:sz w:val="22"/>
      <w:szCs w:val="22"/>
    </w:rPr>
  </w:style>
  <w:style w:type="paragraph" w:styleId="Pealkiri7">
    <w:name w:val="heading 7"/>
    <w:basedOn w:val="Normaallaad"/>
    <w:next w:val="Normaallaad"/>
    <w:pPr>
      <w:spacing w:before="240" w:after="60"/>
      <w:outlineLvl w:val="6"/>
    </w:pPr>
  </w:style>
  <w:style w:type="paragraph" w:styleId="Pealkiri8">
    <w:name w:val="heading 8"/>
    <w:basedOn w:val="Normaallaad"/>
    <w:next w:val="Normaallaad"/>
    <w:pPr>
      <w:spacing w:before="240" w:after="60"/>
      <w:outlineLvl w:val="7"/>
    </w:pPr>
    <w:rPr>
      <w:i/>
      <w:iCs/>
    </w:rPr>
  </w:style>
  <w:style w:type="paragraph" w:styleId="Pealkiri9">
    <w:name w:val="heading 9"/>
    <w:basedOn w:val="Normaallaad"/>
    <w:next w:val="Normaallaad"/>
    <w:pPr>
      <w:spacing w:before="240" w:after="60"/>
      <w:outlineLvl w:val="8"/>
    </w:pPr>
    <w:rPr>
      <w:rFonts w:ascii="Cambria" w:hAnsi="Cambria"/>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spacing w:before="240" w:after="60"/>
      <w:jc w:val="center"/>
    </w:pPr>
    <w:rPr>
      <w:rFonts w:ascii="Cambria" w:hAnsi="Cambria"/>
      <w:b/>
      <w:bCs/>
      <w:kern w:val="28"/>
      <w:sz w:val="32"/>
      <w:szCs w:val="3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olorfulList-Accent1">
    <w:name w:val="Colorful List - Accent 1"/>
    <w:basedOn w:val="Normaallaad"/>
    <w:pPr>
      <w:ind w:left="720"/>
      <w:contextualSpacing/>
    </w:pPr>
  </w:style>
  <w:style w:type="paragraph" w:styleId="Pis">
    <w:name w:val="header"/>
    <w:basedOn w:val="Normaallaad"/>
    <w:qFormat/>
    <w:pPr>
      <w:spacing w:line="240" w:lineRule="auto"/>
    </w:pPr>
  </w:style>
  <w:style w:type="character" w:customStyle="1" w:styleId="HeaderChar">
    <w:name w:val="Header Char"/>
    <w:basedOn w:val="Liguvaikefont"/>
    <w:rPr>
      <w:w w:val="100"/>
      <w:position w:val="-1"/>
      <w:effect w:val="none"/>
      <w:vertAlign w:val="baseline"/>
      <w:cs w:val="0"/>
      <w:em w:val="none"/>
    </w:rPr>
  </w:style>
  <w:style w:type="paragraph" w:styleId="Jalus">
    <w:name w:val="footer"/>
    <w:basedOn w:val="Normaallaad"/>
    <w:qFormat/>
    <w:pPr>
      <w:spacing w:line="240" w:lineRule="auto"/>
    </w:pPr>
  </w:style>
  <w:style w:type="character" w:customStyle="1" w:styleId="FooterChar">
    <w:name w:val="Footer Char"/>
    <w:basedOn w:val="Liguvaikefont"/>
    <w:rPr>
      <w:w w:val="100"/>
      <w:position w:val="-1"/>
      <w:effect w:val="none"/>
      <w:vertAlign w:val="baseline"/>
      <w:cs w:val="0"/>
      <w:em w:val="none"/>
    </w:rPr>
  </w:style>
  <w:style w:type="paragraph" w:styleId="Jutumullitekst">
    <w:name w:val="Balloon Text"/>
    <w:basedOn w:val="Normaallaad"/>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paragraph" w:styleId="Pealdis">
    <w:name w:val="caption"/>
    <w:basedOn w:val="Normaallaad"/>
    <w:next w:val="Normaallaad"/>
    <w:rPr>
      <w:b/>
      <w:bCs/>
      <w:sz w:val="18"/>
      <w:szCs w:val="18"/>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Alapealkiri">
    <w:name w:val="Subtitle"/>
    <w:basedOn w:val="Normaallaad"/>
    <w:next w:val="Normaallaad"/>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Tugev">
    <w:name w:val="Strong"/>
    <w:rPr>
      <w:b/>
      <w:bCs/>
      <w:w w:val="100"/>
      <w:position w:val="-1"/>
      <w:effect w:val="none"/>
      <w:vertAlign w:val="baseline"/>
      <w:cs w:val="0"/>
      <w:em w:val="none"/>
    </w:rPr>
  </w:style>
  <w:style w:type="character" w:styleId="Rhutus">
    <w:name w:val="Emphasis"/>
    <w:rPr>
      <w:rFonts w:ascii="Calibri" w:hAnsi="Calibri"/>
      <w:b/>
      <w:i/>
      <w:iCs/>
      <w:w w:val="100"/>
      <w:position w:val="-1"/>
      <w:effect w:val="none"/>
      <w:vertAlign w:val="baseline"/>
      <w:cs w:val="0"/>
      <w:em w:val="none"/>
    </w:rPr>
  </w:style>
  <w:style w:type="paragraph" w:customStyle="1" w:styleId="Keskminekoordinaatvrk21">
    <w:name w:val="Keskmine koordinaatvõrk 21"/>
    <w:basedOn w:val="Normaallaad"/>
    <w:rPr>
      <w:szCs w:val="32"/>
    </w:rPr>
  </w:style>
  <w:style w:type="character" w:customStyle="1" w:styleId="MediumGrid2Char">
    <w:name w:val="Medium Grid 2 Char"/>
    <w:rPr>
      <w:w w:val="100"/>
      <w:position w:val="-1"/>
      <w:sz w:val="24"/>
      <w:szCs w:val="32"/>
      <w:effect w:val="none"/>
      <w:vertAlign w:val="baseline"/>
      <w:cs w:val="0"/>
      <w:em w:val="none"/>
    </w:rPr>
  </w:style>
  <w:style w:type="paragraph" w:customStyle="1" w:styleId="ColorfulGrid-Accent1">
    <w:name w:val="Colorful Grid - Accent 1"/>
    <w:basedOn w:val="Normaallaad"/>
    <w:next w:val="Normaallaad"/>
    <w:rPr>
      <w:i/>
    </w:rPr>
  </w:style>
  <w:style w:type="character" w:customStyle="1" w:styleId="ColorfulGrid-Accent1Char">
    <w:name w:val="Colorful Grid - Accent 1 Char"/>
    <w:rPr>
      <w:i/>
      <w:w w:val="100"/>
      <w:position w:val="-1"/>
      <w:sz w:val="24"/>
      <w:szCs w:val="24"/>
      <w:effect w:val="none"/>
      <w:vertAlign w:val="baseline"/>
      <w:cs w:val="0"/>
      <w:em w:val="none"/>
    </w:rPr>
  </w:style>
  <w:style w:type="paragraph" w:customStyle="1" w:styleId="LightShading-Accent2">
    <w:name w:val="Light Shading - Accent 2"/>
    <w:basedOn w:val="Normaallaad"/>
    <w:next w:val="Normaallaad"/>
    <w:pPr>
      <w:ind w:left="720" w:right="720"/>
    </w:pPr>
    <w:rPr>
      <w:b/>
      <w:i/>
      <w:szCs w:val="22"/>
    </w:rPr>
  </w:style>
  <w:style w:type="character" w:customStyle="1" w:styleId="LightShading-Accent2Char">
    <w:name w:val="Light Shading - Accent 2 Char"/>
    <w:rPr>
      <w:b/>
      <w:i/>
      <w:w w:val="100"/>
      <w:position w:val="-1"/>
      <w:sz w:val="24"/>
      <w:effect w:val="none"/>
      <w:vertAlign w:val="baseline"/>
      <w:cs w:val="0"/>
      <w:em w:val="none"/>
    </w:rPr>
  </w:style>
  <w:style w:type="character" w:customStyle="1" w:styleId="Tavatabel31">
    <w:name w:val="Tavatabel 31"/>
    <w:rPr>
      <w:i/>
      <w:color w:val="5A5A5A"/>
      <w:w w:val="100"/>
      <w:position w:val="-1"/>
      <w:effect w:val="none"/>
      <w:vertAlign w:val="baseline"/>
      <w:cs w:val="0"/>
      <w:em w:val="none"/>
    </w:rPr>
  </w:style>
  <w:style w:type="character" w:customStyle="1" w:styleId="Tavatabel41">
    <w:name w:val="Tavatabel 41"/>
    <w:rPr>
      <w:b/>
      <w:i/>
      <w:w w:val="100"/>
      <w:position w:val="-1"/>
      <w:sz w:val="24"/>
      <w:szCs w:val="24"/>
      <w:u w:val="single"/>
      <w:effect w:val="none"/>
      <w:vertAlign w:val="baseline"/>
      <w:cs w:val="0"/>
      <w:em w:val="none"/>
    </w:rPr>
  </w:style>
  <w:style w:type="character" w:customStyle="1" w:styleId="Tavatabel51">
    <w:name w:val="Tavatabel 51"/>
    <w:rPr>
      <w:w w:val="100"/>
      <w:position w:val="-1"/>
      <w:sz w:val="24"/>
      <w:szCs w:val="24"/>
      <w:u w:val="single"/>
      <w:effect w:val="none"/>
      <w:vertAlign w:val="baseline"/>
      <w:cs w:val="0"/>
      <w:em w:val="none"/>
    </w:rPr>
  </w:style>
  <w:style w:type="character" w:customStyle="1" w:styleId="TableGridLight">
    <w:name w:val="Table Grid Light"/>
    <w:rPr>
      <w:b/>
      <w:w w:val="100"/>
      <w:position w:val="-1"/>
      <w:sz w:val="24"/>
      <w:u w:val="single"/>
      <w:effect w:val="none"/>
      <w:vertAlign w:val="baseline"/>
      <w:cs w:val="0"/>
      <w:em w:val="none"/>
    </w:rPr>
  </w:style>
  <w:style w:type="character" w:customStyle="1" w:styleId="Heleruuttabel11">
    <w:name w:val="Hele ruuttabel 11"/>
    <w:rPr>
      <w:rFonts w:ascii="Cambria" w:eastAsia="Times New Roman" w:hAnsi="Cambria"/>
      <w:b/>
      <w:i/>
      <w:w w:val="100"/>
      <w:position w:val="-1"/>
      <w:sz w:val="24"/>
      <w:szCs w:val="24"/>
      <w:effect w:val="none"/>
      <w:vertAlign w:val="baseline"/>
      <w:cs w:val="0"/>
      <w:em w:val="none"/>
    </w:rPr>
  </w:style>
  <w:style w:type="paragraph" w:customStyle="1" w:styleId="Ruuttabel31">
    <w:name w:val="Ruuttabel 31"/>
    <w:basedOn w:val="Pealkiri1"/>
    <w:next w:val="Normaallaad"/>
    <w:qFormat/>
    <w:pPr>
      <w:outlineLvl w:val="9"/>
    </w:pPr>
  </w:style>
  <w:style w:type="character" w:customStyle="1" w:styleId="apple-converted-space">
    <w:name w:val="apple-converted-space"/>
    <w:rPr>
      <w:w w:val="100"/>
      <w:position w:val="-1"/>
      <w:effect w:val="none"/>
      <w:vertAlign w:val="baseline"/>
      <w:cs w:val="0"/>
      <w:em w:val="none"/>
    </w:rPr>
  </w:style>
  <w:style w:type="paragraph" w:styleId="Normaallaadveeb">
    <w:name w:val="Normal (Web)"/>
    <w:basedOn w:val="Normaallaad"/>
    <w:qFormat/>
    <w:pPr>
      <w:spacing w:before="100" w:beforeAutospacing="1" w:after="100" w:afterAutospacing="1" w:line="240" w:lineRule="auto"/>
      <w:jc w:val="left"/>
    </w:pPr>
  </w:style>
  <w:style w:type="character" w:styleId="H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lang w:val="et-EE"/>
    </w:rPr>
  </w:style>
  <w:style w:type="character" w:customStyle="1" w:styleId="st1">
    <w:name w:val="st1"/>
    <w:rPr>
      <w:w w:val="100"/>
      <w:position w:val="-1"/>
      <w:effect w:val="none"/>
      <w:vertAlign w:val="baseline"/>
      <w:cs w:val="0"/>
      <w:em w:val="none"/>
    </w:rPr>
  </w:style>
  <w:style w:type="table" w:styleId="Kontuurtabel">
    <w:name w:val="Table Grid"/>
    <w:basedOn w:val="TableNormal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pPr>
      <w:spacing w:after="160" w:line="259" w:lineRule="auto"/>
      <w:ind w:left="720"/>
      <w:contextualSpacing/>
      <w:jc w:val="left"/>
    </w:pPr>
    <w:rPr>
      <w:rFonts w:ascii="Calibri" w:eastAsia="Calibri" w:hAnsi="Calibri"/>
      <w:sz w:val="22"/>
      <w:szCs w:val="22"/>
      <w:lang w:val="en-US" w:eastAsia="en-US"/>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sG/m5X5dfryXorsCUEz2PbeWQ==">AMUW2mV9mupTV06bXUDrGLATD0v3AOvYJnQyIol+hJpFhDZuG6OEaHijnNnwsElu3SLVXdX5KxrNMCQI1mY/mai5qfLhQ4Oan08M7mQCq4+hxSzKv8IFpNA=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1912</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Tallinna Reaalkool</dc:creator>
  <cp:lastModifiedBy>Õpetaja</cp:lastModifiedBy>
  <cp:revision>6</cp:revision>
  <dcterms:created xsi:type="dcterms:W3CDTF">2018-09-19T12:29:00Z</dcterms:created>
  <dcterms:modified xsi:type="dcterms:W3CDTF">2021-09-18T13:06:00Z</dcterms:modified>
</cp:coreProperties>
</file>